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9F" w:rsidRPr="00E93E45" w:rsidRDefault="00DA4E9F" w:rsidP="00E93E45">
      <w:pPr>
        <w:autoSpaceDE w:val="0"/>
        <w:autoSpaceDN w:val="0"/>
        <w:adjustRightInd w:val="0"/>
        <w:rPr>
          <w:rFonts w:ascii="Arial" w:hAnsi="Arial" w:cs="Arial"/>
          <w:b/>
          <w:sz w:val="22"/>
          <w:szCs w:val="22"/>
        </w:rPr>
      </w:pPr>
      <w:r w:rsidRPr="00E93E45">
        <w:rPr>
          <w:rFonts w:ascii="Arial" w:hAnsi="Arial" w:cs="Arial"/>
          <w:b/>
          <w:sz w:val="22"/>
          <w:szCs w:val="22"/>
        </w:rPr>
        <w:t xml:space="preserve">Fourniture et pose de portes automatiques </w:t>
      </w:r>
      <w:r w:rsidR="00B422AA">
        <w:rPr>
          <w:rFonts w:ascii="Arial" w:hAnsi="Arial" w:cs="Arial"/>
          <w:b/>
          <w:sz w:val="22"/>
          <w:szCs w:val="22"/>
        </w:rPr>
        <w:t xml:space="preserve">à </w:t>
      </w:r>
      <w:r w:rsidR="00325DA8">
        <w:rPr>
          <w:rFonts w:ascii="Arial" w:hAnsi="Arial" w:cs="Arial"/>
          <w:b/>
          <w:sz w:val="22"/>
          <w:szCs w:val="22"/>
        </w:rPr>
        <w:t>4</w:t>
      </w:r>
      <w:r w:rsidR="00B422AA">
        <w:rPr>
          <w:rFonts w:ascii="Arial" w:hAnsi="Arial" w:cs="Arial"/>
          <w:b/>
          <w:sz w:val="22"/>
          <w:szCs w:val="22"/>
        </w:rPr>
        <w:t xml:space="preserve"> vantaux vitrés</w:t>
      </w:r>
      <w:r w:rsidR="00802680">
        <w:rPr>
          <w:rFonts w:ascii="Arial" w:hAnsi="Arial" w:cs="Arial"/>
          <w:b/>
          <w:sz w:val="22"/>
          <w:szCs w:val="22"/>
        </w:rPr>
        <w:t xml:space="preserve"> télescopiques et </w:t>
      </w:r>
      <w:r w:rsidR="00325DA8">
        <w:rPr>
          <w:rFonts w:ascii="Arial" w:hAnsi="Arial" w:cs="Arial"/>
          <w:b/>
          <w:sz w:val="22"/>
          <w:szCs w:val="22"/>
        </w:rPr>
        <w:t>2</w:t>
      </w:r>
      <w:r w:rsidR="00802680">
        <w:rPr>
          <w:rFonts w:ascii="Arial" w:hAnsi="Arial" w:cs="Arial"/>
          <w:b/>
          <w:sz w:val="22"/>
          <w:szCs w:val="22"/>
        </w:rPr>
        <w:t xml:space="preserve"> vanta</w:t>
      </w:r>
      <w:r w:rsidR="00325DA8">
        <w:rPr>
          <w:rFonts w:ascii="Arial" w:hAnsi="Arial" w:cs="Arial"/>
          <w:b/>
          <w:sz w:val="22"/>
          <w:szCs w:val="22"/>
        </w:rPr>
        <w:t>ux</w:t>
      </w:r>
      <w:r w:rsidR="00802680">
        <w:rPr>
          <w:rFonts w:ascii="Arial" w:hAnsi="Arial" w:cs="Arial"/>
          <w:b/>
          <w:sz w:val="22"/>
          <w:szCs w:val="22"/>
        </w:rPr>
        <w:t xml:space="preserve"> fixe</w:t>
      </w:r>
      <w:r w:rsidR="00325DA8">
        <w:rPr>
          <w:rFonts w:ascii="Arial" w:hAnsi="Arial" w:cs="Arial"/>
          <w:b/>
          <w:sz w:val="22"/>
          <w:szCs w:val="22"/>
        </w:rPr>
        <w:t>s</w:t>
      </w:r>
      <w:r w:rsidR="0012232D" w:rsidRPr="00E93E45">
        <w:rPr>
          <w:rFonts w:ascii="Arial" w:hAnsi="Arial" w:cs="Arial"/>
          <w:b/>
          <w:sz w:val="22"/>
          <w:szCs w:val="22"/>
        </w:rPr>
        <w:t xml:space="preserve">, </w:t>
      </w:r>
      <w:r w:rsidR="00C63FD7" w:rsidRPr="00E93E45">
        <w:rPr>
          <w:rFonts w:ascii="Arial" w:hAnsi="Arial" w:cs="Arial"/>
          <w:b/>
          <w:sz w:val="22"/>
          <w:szCs w:val="22"/>
        </w:rPr>
        <w:t xml:space="preserve">de </w:t>
      </w:r>
      <w:r w:rsidR="008E2609" w:rsidRPr="00E93E45">
        <w:rPr>
          <w:rFonts w:ascii="Arial" w:hAnsi="Arial" w:cs="Arial"/>
          <w:b/>
          <w:sz w:val="22"/>
          <w:szCs w:val="22"/>
        </w:rPr>
        <w:t>type</w:t>
      </w:r>
      <w:r w:rsidR="00C63FD7" w:rsidRPr="00E93E45">
        <w:rPr>
          <w:rFonts w:ascii="Arial" w:hAnsi="Arial" w:cs="Arial"/>
          <w:b/>
          <w:sz w:val="22"/>
          <w:szCs w:val="22"/>
        </w:rPr>
        <w:t xml:space="preserve"> PORTALP </w:t>
      </w:r>
      <w:r w:rsidR="008E2609" w:rsidRPr="00E93E45">
        <w:rPr>
          <w:rFonts w:ascii="Arial" w:hAnsi="Arial" w:cs="Arial"/>
          <w:b/>
          <w:sz w:val="22"/>
          <w:szCs w:val="22"/>
        </w:rPr>
        <w:t xml:space="preserve">RS12 </w:t>
      </w:r>
      <w:r w:rsidR="00B422AA">
        <w:rPr>
          <w:rFonts w:ascii="Arial" w:hAnsi="Arial" w:cs="Arial"/>
          <w:b/>
          <w:sz w:val="22"/>
          <w:szCs w:val="22"/>
        </w:rPr>
        <w:t xml:space="preserve">Télescopique </w:t>
      </w:r>
      <w:r w:rsidR="00325DA8">
        <w:rPr>
          <w:rFonts w:ascii="Arial" w:hAnsi="Arial" w:cs="Arial"/>
          <w:b/>
          <w:sz w:val="22"/>
          <w:szCs w:val="22"/>
        </w:rPr>
        <w:t xml:space="preserve">double </w:t>
      </w:r>
      <w:r w:rsidR="00802680">
        <w:rPr>
          <w:rFonts w:ascii="Arial" w:hAnsi="Arial" w:cs="Arial"/>
          <w:b/>
          <w:sz w:val="22"/>
          <w:szCs w:val="22"/>
        </w:rPr>
        <w:t>avec fixe</w:t>
      </w:r>
      <w:r w:rsidR="00325DA8">
        <w:rPr>
          <w:rFonts w:ascii="Arial" w:hAnsi="Arial" w:cs="Arial"/>
          <w:b/>
          <w:sz w:val="22"/>
          <w:szCs w:val="22"/>
        </w:rPr>
        <w:t>s</w:t>
      </w:r>
      <w:r w:rsidR="00B422AA">
        <w:rPr>
          <w:rFonts w:ascii="Arial" w:hAnsi="Arial" w:cs="Arial"/>
          <w:b/>
          <w:sz w:val="22"/>
          <w:szCs w:val="22"/>
        </w:rPr>
        <w:t xml:space="preserve"> </w:t>
      </w:r>
      <w:r w:rsidR="00C63FD7" w:rsidRPr="00E93E45">
        <w:rPr>
          <w:rFonts w:ascii="Arial" w:hAnsi="Arial" w:cs="Arial"/>
          <w:b/>
          <w:sz w:val="22"/>
          <w:szCs w:val="22"/>
        </w:rPr>
        <w:t>ou équivalent</w:t>
      </w:r>
      <w:r w:rsidRPr="00E93E45">
        <w:rPr>
          <w:rFonts w:ascii="Arial" w:hAnsi="Arial" w:cs="Arial"/>
          <w:b/>
          <w:sz w:val="22"/>
          <w:szCs w:val="22"/>
        </w:rPr>
        <w:t xml:space="preserve">, </w:t>
      </w:r>
      <w:r w:rsidR="0012232D" w:rsidRPr="00E93E45">
        <w:rPr>
          <w:rFonts w:ascii="Arial" w:hAnsi="Arial" w:cs="Arial"/>
          <w:b/>
          <w:sz w:val="22"/>
          <w:szCs w:val="22"/>
        </w:rPr>
        <w:t>répondant aux exigences suivantes</w:t>
      </w:r>
      <w:r w:rsidRPr="00E93E45">
        <w:rPr>
          <w:rFonts w:ascii="Arial" w:hAnsi="Arial" w:cs="Arial"/>
          <w:b/>
          <w:sz w:val="22"/>
          <w:szCs w:val="22"/>
        </w:rPr>
        <w:t>:</w:t>
      </w:r>
    </w:p>
    <w:p w:rsidR="000E1852" w:rsidRPr="00E93E45" w:rsidRDefault="000E1852" w:rsidP="00E93E45">
      <w:pPr>
        <w:autoSpaceDE w:val="0"/>
        <w:autoSpaceDN w:val="0"/>
        <w:adjustRightInd w:val="0"/>
        <w:rPr>
          <w:rFonts w:ascii="Arial" w:hAnsi="Arial" w:cs="Arial"/>
          <w:sz w:val="22"/>
          <w:szCs w:val="22"/>
        </w:rPr>
      </w:pPr>
    </w:p>
    <w:p w:rsidR="0057603F" w:rsidRPr="00E93E45" w:rsidRDefault="0057603F" w:rsidP="00E93E45">
      <w:pPr>
        <w:autoSpaceDE w:val="0"/>
        <w:autoSpaceDN w:val="0"/>
        <w:adjustRightInd w:val="0"/>
        <w:rPr>
          <w:rFonts w:ascii="Arial" w:hAnsi="Arial" w:cs="Arial"/>
          <w:b/>
          <w:sz w:val="22"/>
          <w:szCs w:val="22"/>
        </w:rPr>
      </w:pPr>
      <w:r w:rsidRPr="00E93E45">
        <w:rPr>
          <w:rFonts w:ascii="Arial" w:hAnsi="Arial" w:cs="Arial"/>
          <w:b/>
          <w:sz w:val="22"/>
          <w:szCs w:val="22"/>
        </w:rPr>
        <w:t>CAISSON ET MECANISME D’ENTRAINEMENT</w:t>
      </w:r>
    </w:p>
    <w:p w:rsidR="008632CD" w:rsidRPr="00E93E45" w:rsidRDefault="008632CD" w:rsidP="00E93E45">
      <w:pPr>
        <w:autoSpaceDE w:val="0"/>
        <w:autoSpaceDN w:val="0"/>
        <w:spacing w:before="80"/>
        <w:rPr>
          <w:rFonts w:ascii="Arial" w:hAnsi="Arial" w:cs="Arial"/>
          <w:sz w:val="20"/>
          <w:szCs w:val="22"/>
        </w:rPr>
      </w:pPr>
      <w:r w:rsidRPr="00E93E45">
        <w:rPr>
          <w:rFonts w:ascii="Arial" w:hAnsi="Arial" w:cs="Arial"/>
          <w:sz w:val="20"/>
          <w:szCs w:val="22"/>
        </w:rPr>
        <w:t xml:space="preserve">Le caisson hébergeant le mécanisme sera en aluminium extrudé d’épaisseur 4mm (finition laquage RAL ou argent anodisé), compact (hauteur 120 mm), offrant une bonne accessibilité lors des opérations de maintenance. Il proposera une capacité autoportante. </w:t>
      </w:r>
    </w:p>
    <w:p w:rsidR="000F1C19" w:rsidRPr="00E93E45" w:rsidRDefault="00660006" w:rsidP="00E93E45">
      <w:pPr>
        <w:autoSpaceDE w:val="0"/>
        <w:autoSpaceDN w:val="0"/>
        <w:adjustRightInd w:val="0"/>
        <w:spacing w:before="80"/>
        <w:rPr>
          <w:rFonts w:ascii="Arial" w:hAnsi="Arial" w:cs="Arial"/>
          <w:sz w:val="20"/>
          <w:szCs w:val="22"/>
        </w:rPr>
      </w:pPr>
      <w:r w:rsidRPr="00E93E45">
        <w:rPr>
          <w:rFonts w:ascii="Arial" w:hAnsi="Arial" w:cs="Arial"/>
          <w:sz w:val="20"/>
          <w:szCs w:val="22"/>
        </w:rPr>
        <w:t>Le mécanisme d’entraînement d</w:t>
      </w:r>
      <w:r w:rsidR="00B422AA">
        <w:rPr>
          <w:rFonts w:ascii="Arial" w:hAnsi="Arial" w:cs="Arial"/>
          <w:sz w:val="20"/>
          <w:szCs w:val="22"/>
        </w:rPr>
        <w:t xml:space="preserve">es </w:t>
      </w:r>
      <w:r w:rsidR="00BC1EEB">
        <w:rPr>
          <w:rFonts w:ascii="Arial" w:hAnsi="Arial" w:cs="Arial"/>
          <w:sz w:val="20"/>
          <w:szCs w:val="22"/>
        </w:rPr>
        <w:t>vanta</w:t>
      </w:r>
      <w:r w:rsidR="00B422AA">
        <w:rPr>
          <w:rFonts w:ascii="Arial" w:hAnsi="Arial" w:cs="Arial"/>
          <w:sz w:val="20"/>
          <w:szCs w:val="22"/>
        </w:rPr>
        <w:t>ux</w:t>
      </w:r>
      <w:r w:rsidRPr="00E93E45">
        <w:rPr>
          <w:rFonts w:ascii="Arial" w:hAnsi="Arial" w:cs="Arial"/>
          <w:sz w:val="20"/>
          <w:szCs w:val="22"/>
        </w:rPr>
        <w:t xml:space="preserve"> sera monté sur </w:t>
      </w:r>
      <w:r w:rsidR="00B422AA">
        <w:rPr>
          <w:rFonts w:ascii="Arial" w:hAnsi="Arial" w:cs="Arial"/>
          <w:sz w:val="20"/>
          <w:szCs w:val="22"/>
        </w:rPr>
        <w:t xml:space="preserve">des </w:t>
      </w:r>
      <w:r w:rsidRPr="00E93E45">
        <w:rPr>
          <w:rFonts w:ascii="Arial" w:hAnsi="Arial" w:cs="Arial"/>
          <w:sz w:val="20"/>
          <w:szCs w:val="22"/>
        </w:rPr>
        <w:t>rail</w:t>
      </w:r>
      <w:r w:rsidR="00B422AA">
        <w:rPr>
          <w:rFonts w:ascii="Arial" w:hAnsi="Arial" w:cs="Arial"/>
          <w:sz w:val="20"/>
          <w:szCs w:val="22"/>
        </w:rPr>
        <w:t>s</w:t>
      </w:r>
      <w:r w:rsidRPr="00E93E45">
        <w:rPr>
          <w:rFonts w:ascii="Arial" w:hAnsi="Arial" w:cs="Arial"/>
          <w:sz w:val="20"/>
          <w:szCs w:val="22"/>
        </w:rPr>
        <w:t xml:space="preserve"> équipé</w:t>
      </w:r>
      <w:r w:rsidR="00B422AA">
        <w:rPr>
          <w:rFonts w:ascii="Arial" w:hAnsi="Arial" w:cs="Arial"/>
          <w:sz w:val="20"/>
          <w:szCs w:val="22"/>
        </w:rPr>
        <w:t>s</w:t>
      </w:r>
      <w:r w:rsidRPr="00E93E45">
        <w:rPr>
          <w:rFonts w:ascii="Arial" w:hAnsi="Arial" w:cs="Arial"/>
          <w:sz w:val="20"/>
          <w:szCs w:val="22"/>
        </w:rPr>
        <w:t xml:space="preserve"> de silentblocs caoutchouc, limitant le bruit et les vibrations. Il sera composé de chariots de translation</w:t>
      </w:r>
      <w:r w:rsidR="000F1C19" w:rsidRPr="00E93E45">
        <w:rPr>
          <w:rFonts w:ascii="Arial" w:hAnsi="Arial" w:cs="Arial"/>
          <w:sz w:val="20"/>
          <w:szCs w:val="22"/>
        </w:rPr>
        <w:t xml:space="preserve"> équipé</w:t>
      </w:r>
      <w:r w:rsidR="00E93E45">
        <w:rPr>
          <w:rFonts w:ascii="Arial" w:hAnsi="Arial" w:cs="Arial"/>
          <w:sz w:val="20"/>
          <w:szCs w:val="22"/>
        </w:rPr>
        <w:t>s</w:t>
      </w:r>
      <w:r w:rsidR="000F1C19" w:rsidRPr="00E93E45">
        <w:rPr>
          <w:rFonts w:ascii="Arial" w:hAnsi="Arial" w:cs="Arial"/>
          <w:sz w:val="20"/>
          <w:szCs w:val="22"/>
        </w:rPr>
        <w:t xml:space="preserve"> de galets </w:t>
      </w:r>
      <w:r w:rsidRPr="00E93E45">
        <w:rPr>
          <w:rFonts w:ascii="Arial" w:hAnsi="Arial" w:cs="Arial"/>
          <w:sz w:val="20"/>
          <w:szCs w:val="22"/>
        </w:rPr>
        <w:t>anti-</w:t>
      </w:r>
      <w:proofErr w:type="spellStart"/>
      <w:r w:rsidR="00420457" w:rsidRPr="00E93E45">
        <w:rPr>
          <w:rFonts w:ascii="Arial" w:hAnsi="Arial" w:cs="Arial"/>
          <w:sz w:val="20"/>
          <w:szCs w:val="22"/>
        </w:rPr>
        <w:t>dé</w:t>
      </w:r>
      <w:r w:rsidR="00E93E45">
        <w:rPr>
          <w:rFonts w:ascii="Arial" w:hAnsi="Arial" w:cs="Arial"/>
          <w:sz w:val="20"/>
          <w:szCs w:val="22"/>
        </w:rPr>
        <w:t>g</w:t>
      </w:r>
      <w:r w:rsidR="00420457" w:rsidRPr="00E93E45">
        <w:rPr>
          <w:rFonts w:ascii="Arial" w:hAnsi="Arial" w:cs="Arial"/>
          <w:sz w:val="20"/>
          <w:szCs w:val="22"/>
        </w:rPr>
        <w:t>ondages</w:t>
      </w:r>
      <w:proofErr w:type="spellEnd"/>
      <w:r w:rsidR="000F1C19" w:rsidRPr="00E93E45">
        <w:rPr>
          <w:rFonts w:ascii="Arial" w:hAnsi="Arial" w:cs="Arial"/>
          <w:sz w:val="20"/>
          <w:szCs w:val="22"/>
        </w:rPr>
        <w:t xml:space="preserve"> et de</w:t>
      </w:r>
      <w:r w:rsidRPr="00E93E45">
        <w:rPr>
          <w:rFonts w:ascii="Arial" w:hAnsi="Arial" w:cs="Arial"/>
          <w:sz w:val="20"/>
          <w:szCs w:val="22"/>
        </w:rPr>
        <w:t xml:space="preserve"> suspensions réglables</w:t>
      </w:r>
      <w:r w:rsidR="000F1C19" w:rsidRPr="00E93E45">
        <w:rPr>
          <w:rFonts w:ascii="Arial" w:hAnsi="Arial" w:cs="Arial"/>
          <w:sz w:val="20"/>
          <w:szCs w:val="22"/>
        </w:rPr>
        <w:t>.</w:t>
      </w:r>
    </w:p>
    <w:p w:rsidR="00420457" w:rsidRDefault="000F1C19" w:rsidP="00E93E45">
      <w:pPr>
        <w:autoSpaceDE w:val="0"/>
        <w:autoSpaceDN w:val="0"/>
        <w:adjustRightInd w:val="0"/>
        <w:spacing w:before="80"/>
        <w:rPr>
          <w:rFonts w:ascii="Arial" w:hAnsi="Arial" w:cs="Arial"/>
          <w:sz w:val="20"/>
          <w:szCs w:val="22"/>
        </w:rPr>
      </w:pPr>
      <w:r w:rsidRPr="00E93E45">
        <w:rPr>
          <w:rFonts w:ascii="Arial" w:hAnsi="Arial" w:cs="Arial"/>
          <w:sz w:val="20"/>
          <w:szCs w:val="22"/>
        </w:rPr>
        <w:t xml:space="preserve">Le mécanisme sera fermé </w:t>
      </w:r>
      <w:r w:rsidR="00066B9B" w:rsidRPr="00E93E45">
        <w:rPr>
          <w:rFonts w:ascii="Arial" w:hAnsi="Arial" w:cs="Arial"/>
          <w:sz w:val="20"/>
          <w:szCs w:val="22"/>
        </w:rPr>
        <w:t xml:space="preserve">en ses extrémités </w:t>
      </w:r>
      <w:r w:rsidRPr="00E93E45">
        <w:rPr>
          <w:rFonts w:ascii="Arial" w:hAnsi="Arial" w:cs="Arial"/>
          <w:sz w:val="20"/>
          <w:szCs w:val="22"/>
        </w:rPr>
        <w:t xml:space="preserve">par des flasques </w:t>
      </w:r>
      <w:r w:rsidR="00FF7A0D" w:rsidRPr="00E93E45">
        <w:rPr>
          <w:rFonts w:ascii="Arial" w:hAnsi="Arial" w:cs="Arial"/>
          <w:sz w:val="20"/>
          <w:szCs w:val="22"/>
        </w:rPr>
        <w:t>aluminiums</w:t>
      </w:r>
      <w:r w:rsidRPr="00E93E45">
        <w:rPr>
          <w:rFonts w:ascii="Arial" w:hAnsi="Arial" w:cs="Arial"/>
          <w:sz w:val="20"/>
          <w:szCs w:val="22"/>
        </w:rPr>
        <w:t xml:space="preserve"> assurant une finition parfaite </w:t>
      </w:r>
      <w:r w:rsidR="00066B9B" w:rsidRPr="00E93E45">
        <w:rPr>
          <w:rFonts w:ascii="Arial" w:hAnsi="Arial" w:cs="Arial"/>
          <w:sz w:val="20"/>
          <w:szCs w:val="22"/>
        </w:rPr>
        <w:t xml:space="preserve">et un </w:t>
      </w:r>
      <w:r w:rsidR="00420457" w:rsidRPr="00E93E45">
        <w:rPr>
          <w:rFonts w:ascii="Arial" w:hAnsi="Arial" w:cs="Arial"/>
          <w:sz w:val="20"/>
          <w:szCs w:val="22"/>
        </w:rPr>
        <w:t xml:space="preserve">maintien du capot en position fermée. </w:t>
      </w:r>
    </w:p>
    <w:p w:rsidR="00E93E45" w:rsidRPr="00E93E45" w:rsidRDefault="00E93E45" w:rsidP="00E93E45">
      <w:pPr>
        <w:autoSpaceDE w:val="0"/>
        <w:autoSpaceDN w:val="0"/>
        <w:adjustRightInd w:val="0"/>
        <w:rPr>
          <w:rFonts w:ascii="Arial" w:hAnsi="Arial" w:cs="Arial"/>
          <w:sz w:val="20"/>
          <w:szCs w:val="22"/>
        </w:rPr>
      </w:pPr>
    </w:p>
    <w:p w:rsidR="00300747" w:rsidRPr="00E93E45" w:rsidRDefault="00C17885" w:rsidP="00E93E45">
      <w:pPr>
        <w:tabs>
          <w:tab w:val="left" w:pos="1620"/>
        </w:tabs>
        <w:autoSpaceDE w:val="0"/>
        <w:autoSpaceDN w:val="0"/>
        <w:adjustRightInd w:val="0"/>
        <w:rPr>
          <w:rFonts w:ascii="Arial" w:hAnsi="Arial" w:cs="Arial"/>
          <w:b/>
          <w:sz w:val="22"/>
          <w:szCs w:val="22"/>
        </w:rPr>
      </w:pPr>
      <w:r w:rsidRPr="00E93E45">
        <w:rPr>
          <w:rFonts w:ascii="Arial" w:hAnsi="Arial" w:cs="Arial"/>
          <w:b/>
          <w:sz w:val="22"/>
          <w:szCs w:val="22"/>
        </w:rPr>
        <w:t>ALIMENTATION ELECTRIQUE ET MOTORISATION</w:t>
      </w:r>
    </w:p>
    <w:p w:rsidR="00C17885" w:rsidRPr="00E93E45" w:rsidRDefault="004E5D60" w:rsidP="00E93E45">
      <w:pPr>
        <w:tabs>
          <w:tab w:val="left" w:pos="1620"/>
        </w:tabs>
        <w:autoSpaceDE w:val="0"/>
        <w:autoSpaceDN w:val="0"/>
        <w:adjustRightInd w:val="0"/>
        <w:spacing w:before="80"/>
        <w:rPr>
          <w:rFonts w:ascii="Arial" w:hAnsi="Arial" w:cs="Arial"/>
          <w:sz w:val="20"/>
          <w:szCs w:val="22"/>
        </w:rPr>
      </w:pPr>
      <w:r w:rsidRPr="00E93E45">
        <w:rPr>
          <w:rFonts w:ascii="Arial" w:hAnsi="Arial" w:cs="Arial"/>
          <w:sz w:val="20"/>
          <w:szCs w:val="22"/>
        </w:rPr>
        <w:t xml:space="preserve">Le système sera </w:t>
      </w:r>
      <w:r w:rsidR="00893D8D" w:rsidRPr="00E93E45">
        <w:rPr>
          <w:rFonts w:ascii="Arial" w:hAnsi="Arial" w:cs="Arial"/>
          <w:sz w:val="20"/>
          <w:szCs w:val="22"/>
        </w:rPr>
        <w:t xml:space="preserve">doté </w:t>
      </w:r>
      <w:r w:rsidR="00637EC2" w:rsidRPr="00E93E45">
        <w:rPr>
          <w:rFonts w:ascii="Arial" w:hAnsi="Arial" w:cs="Arial"/>
          <w:sz w:val="20"/>
          <w:szCs w:val="22"/>
        </w:rPr>
        <w:t xml:space="preserve">d’une </w:t>
      </w:r>
      <w:r w:rsidRPr="00E93E45">
        <w:rPr>
          <w:rFonts w:ascii="Arial" w:hAnsi="Arial" w:cs="Arial"/>
          <w:sz w:val="20"/>
          <w:szCs w:val="22"/>
        </w:rPr>
        <w:t>a</w:t>
      </w:r>
      <w:r w:rsidR="00692C6D" w:rsidRPr="00E93E45">
        <w:rPr>
          <w:rFonts w:ascii="Arial" w:hAnsi="Arial" w:cs="Arial"/>
          <w:sz w:val="20"/>
          <w:szCs w:val="22"/>
        </w:rPr>
        <w:t xml:space="preserve">limentation </w:t>
      </w:r>
      <w:r w:rsidRPr="00E93E45">
        <w:rPr>
          <w:rFonts w:ascii="Arial" w:hAnsi="Arial" w:cs="Arial"/>
          <w:sz w:val="20"/>
          <w:szCs w:val="22"/>
        </w:rPr>
        <w:t>à découpage</w:t>
      </w:r>
      <w:r w:rsidR="00637EC2" w:rsidRPr="00E93E45">
        <w:rPr>
          <w:rFonts w:ascii="Arial" w:hAnsi="Arial" w:cs="Arial"/>
          <w:sz w:val="20"/>
          <w:szCs w:val="22"/>
        </w:rPr>
        <w:t xml:space="preserve"> </w:t>
      </w:r>
      <w:r w:rsidR="00066B9B" w:rsidRPr="00E93E45">
        <w:rPr>
          <w:rFonts w:ascii="Arial" w:hAnsi="Arial" w:cs="Arial"/>
          <w:sz w:val="20"/>
          <w:szCs w:val="22"/>
        </w:rPr>
        <w:t>110V-230</w:t>
      </w:r>
      <w:r w:rsidR="00914FD8" w:rsidRPr="00E93E45">
        <w:rPr>
          <w:rFonts w:ascii="Arial" w:hAnsi="Arial" w:cs="Arial"/>
          <w:sz w:val="20"/>
          <w:szCs w:val="22"/>
        </w:rPr>
        <w:t xml:space="preserve">V </w:t>
      </w:r>
      <w:r w:rsidR="00B47FF3" w:rsidRPr="00E93E45">
        <w:rPr>
          <w:rFonts w:ascii="Arial" w:hAnsi="Arial" w:cs="Arial"/>
          <w:sz w:val="20"/>
          <w:szCs w:val="22"/>
        </w:rPr>
        <w:t xml:space="preserve">fonctionnant </w:t>
      </w:r>
      <w:r w:rsidR="00914FD8" w:rsidRPr="00E93E45">
        <w:rPr>
          <w:rFonts w:ascii="Arial" w:hAnsi="Arial" w:cs="Arial"/>
          <w:sz w:val="20"/>
          <w:szCs w:val="22"/>
        </w:rPr>
        <w:t>en 50</w:t>
      </w:r>
      <w:r w:rsidR="00066B9B" w:rsidRPr="00E93E45">
        <w:rPr>
          <w:rFonts w:ascii="Arial" w:hAnsi="Arial" w:cs="Arial"/>
          <w:sz w:val="20"/>
          <w:szCs w:val="22"/>
        </w:rPr>
        <w:t xml:space="preserve">-60 Hz, à faible consommation et s’adaptant à tous les réseaux. L’alimentation délivrera une tension </w:t>
      </w:r>
      <w:r w:rsidR="007F52DC" w:rsidRPr="00E93E45">
        <w:rPr>
          <w:rFonts w:ascii="Arial" w:hAnsi="Arial" w:cs="Arial"/>
          <w:sz w:val="20"/>
          <w:szCs w:val="22"/>
        </w:rPr>
        <w:t xml:space="preserve">de sortie </w:t>
      </w:r>
      <w:r w:rsidR="00066B9B" w:rsidRPr="00E93E45">
        <w:rPr>
          <w:rFonts w:ascii="Arial" w:hAnsi="Arial" w:cs="Arial"/>
          <w:sz w:val="20"/>
          <w:szCs w:val="22"/>
        </w:rPr>
        <w:t xml:space="preserve">stable de 40V pour alimenter </w:t>
      </w:r>
      <w:r w:rsidR="007F52DC" w:rsidRPr="00E93E45">
        <w:rPr>
          <w:rFonts w:ascii="Arial" w:hAnsi="Arial" w:cs="Arial"/>
          <w:sz w:val="20"/>
          <w:szCs w:val="22"/>
        </w:rPr>
        <w:t xml:space="preserve">la carte de pilotage. </w:t>
      </w:r>
    </w:p>
    <w:p w:rsidR="00D31B31" w:rsidRPr="00E93E45" w:rsidRDefault="00C17885" w:rsidP="00E93E45">
      <w:pPr>
        <w:tabs>
          <w:tab w:val="left" w:pos="1620"/>
        </w:tabs>
        <w:autoSpaceDE w:val="0"/>
        <w:autoSpaceDN w:val="0"/>
        <w:adjustRightInd w:val="0"/>
        <w:spacing w:before="80"/>
        <w:rPr>
          <w:rFonts w:ascii="Arial" w:hAnsi="Arial" w:cs="Arial"/>
          <w:sz w:val="20"/>
          <w:szCs w:val="22"/>
        </w:rPr>
      </w:pPr>
      <w:r w:rsidRPr="00E93E45">
        <w:rPr>
          <w:rFonts w:ascii="Arial" w:hAnsi="Arial" w:cs="Arial"/>
          <w:sz w:val="20"/>
          <w:szCs w:val="22"/>
        </w:rPr>
        <w:t>La motorisation sera de type</w:t>
      </w:r>
      <w:r w:rsidR="00637EC2" w:rsidRPr="00E93E45">
        <w:rPr>
          <w:rFonts w:ascii="Arial" w:hAnsi="Arial" w:cs="Arial"/>
          <w:sz w:val="20"/>
          <w:szCs w:val="22"/>
        </w:rPr>
        <w:t xml:space="preserve"> </w:t>
      </w:r>
      <w:proofErr w:type="spellStart"/>
      <w:r w:rsidRPr="00E93E45">
        <w:rPr>
          <w:rFonts w:ascii="Arial" w:hAnsi="Arial" w:cs="Arial"/>
          <w:sz w:val="20"/>
          <w:szCs w:val="22"/>
        </w:rPr>
        <w:t>B</w:t>
      </w:r>
      <w:r w:rsidR="00637EC2" w:rsidRPr="00E93E45">
        <w:rPr>
          <w:rFonts w:ascii="Arial" w:hAnsi="Arial" w:cs="Arial"/>
          <w:sz w:val="20"/>
          <w:szCs w:val="22"/>
        </w:rPr>
        <w:t>rushless</w:t>
      </w:r>
      <w:proofErr w:type="spellEnd"/>
      <w:r w:rsidR="00637EC2" w:rsidRPr="00E93E45">
        <w:rPr>
          <w:rFonts w:ascii="Arial" w:hAnsi="Arial" w:cs="Arial"/>
          <w:sz w:val="20"/>
          <w:szCs w:val="22"/>
        </w:rPr>
        <w:t xml:space="preserve"> (sans balai)</w:t>
      </w:r>
      <w:r w:rsidRPr="00E93E45">
        <w:rPr>
          <w:rFonts w:ascii="Arial" w:hAnsi="Arial" w:cs="Arial"/>
          <w:sz w:val="20"/>
          <w:szCs w:val="22"/>
        </w:rPr>
        <w:t xml:space="preserve"> pour un pilotage précis garantissant la</w:t>
      </w:r>
      <w:r w:rsidR="00692C6D" w:rsidRPr="00E93E45">
        <w:rPr>
          <w:rFonts w:ascii="Arial" w:hAnsi="Arial" w:cs="Arial"/>
          <w:sz w:val="20"/>
          <w:szCs w:val="22"/>
        </w:rPr>
        <w:t xml:space="preserve"> </w:t>
      </w:r>
      <w:r w:rsidR="0044253A" w:rsidRPr="00E93E45">
        <w:rPr>
          <w:rFonts w:ascii="Arial" w:hAnsi="Arial" w:cs="Arial"/>
          <w:sz w:val="20"/>
          <w:szCs w:val="22"/>
        </w:rPr>
        <w:t>fluidité de mouvement</w:t>
      </w:r>
      <w:r w:rsidR="00893D8D" w:rsidRPr="00E93E45">
        <w:rPr>
          <w:rFonts w:ascii="Arial" w:hAnsi="Arial" w:cs="Arial"/>
          <w:sz w:val="20"/>
          <w:szCs w:val="22"/>
        </w:rPr>
        <w:t xml:space="preserve"> des vantaux</w:t>
      </w:r>
      <w:r w:rsidR="00637EC2" w:rsidRPr="00E93E45">
        <w:rPr>
          <w:rFonts w:ascii="Arial" w:hAnsi="Arial" w:cs="Arial"/>
          <w:sz w:val="20"/>
          <w:szCs w:val="22"/>
        </w:rPr>
        <w:t xml:space="preserve">, </w:t>
      </w:r>
      <w:r w:rsidRPr="00E93E45">
        <w:rPr>
          <w:rFonts w:ascii="Arial" w:hAnsi="Arial" w:cs="Arial"/>
          <w:sz w:val="20"/>
          <w:szCs w:val="22"/>
        </w:rPr>
        <w:t xml:space="preserve">un </w:t>
      </w:r>
      <w:r w:rsidR="00692C6D" w:rsidRPr="00E93E45">
        <w:rPr>
          <w:rFonts w:ascii="Arial" w:hAnsi="Arial" w:cs="Arial"/>
          <w:sz w:val="20"/>
          <w:szCs w:val="22"/>
        </w:rPr>
        <w:t>silence</w:t>
      </w:r>
      <w:r w:rsidR="001E2C4E" w:rsidRPr="00E93E45">
        <w:rPr>
          <w:rFonts w:ascii="Arial" w:hAnsi="Arial" w:cs="Arial"/>
          <w:sz w:val="20"/>
          <w:szCs w:val="22"/>
        </w:rPr>
        <w:t xml:space="preserve"> de fonctionnement</w:t>
      </w:r>
      <w:r w:rsidR="00701B5C" w:rsidRPr="00E93E45">
        <w:rPr>
          <w:rFonts w:ascii="Arial" w:hAnsi="Arial" w:cs="Arial"/>
          <w:sz w:val="20"/>
          <w:szCs w:val="22"/>
        </w:rPr>
        <w:t xml:space="preserve">, </w:t>
      </w:r>
      <w:r w:rsidRPr="00E93E45">
        <w:rPr>
          <w:rFonts w:ascii="Arial" w:hAnsi="Arial" w:cs="Arial"/>
          <w:sz w:val="20"/>
          <w:szCs w:val="22"/>
        </w:rPr>
        <w:t xml:space="preserve">une </w:t>
      </w:r>
      <w:r w:rsidR="00E80065" w:rsidRPr="00E93E45">
        <w:rPr>
          <w:rFonts w:ascii="Arial" w:hAnsi="Arial" w:cs="Arial"/>
          <w:sz w:val="20"/>
          <w:szCs w:val="22"/>
        </w:rPr>
        <w:t>consommation rédui</w:t>
      </w:r>
      <w:r w:rsidR="00692C6D" w:rsidRPr="00E93E45">
        <w:rPr>
          <w:rFonts w:ascii="Arial" w:hAnsi="Arial" w:cs="Arial"/>
          <w:sz w:val="20"/>
          <w:szCs w:val="22"/>
        </w:rPr>
        <w:t>te</w:t>
      </w:r>
      <w:r w:rsidR="00637EC2" w:rsidRPr="00E93E45">
        <w:rPr>
          <w:rFonts w:ascii="Arial" w:hAnsi="Arial" w:cs="Arial"/>
          <w:sz w:val="20"/>
          <w:szCs w:val="22"/>
        </w:rPr>
        <w:t xml:space="preserve"> </w:t>
      </w:r>
      <w:r w:rsidR="00300747" w:rsidRPr="00E93E45">
        <w:rPr>
          <w:rFonts w:ascii="Arial" w:hAnsi="Arial" w:cs="Arial"/>
          <w:sz w:val="20"/>
          <w:szCs w:val="22"/>
        </w:rPr>
        <w:t xml:space="preserve">(&lt;2W en mode veille) </w:t>
      </w:r>
      <w:r w:rsidR="00637EC2" w:rsidRPr="00E93E45">
        <w:rPr>
          <w:rFonts w:ascii="Arial" w:hAnsi="Arial" w:cs="Arial"/>
          <w:sz w:val="20"/>
          <w:szCs w:val="22"/>
        </w:rPr>
        <w:t xml:space="preserve">et </w:t>
      </w:r>
      <w:r w:rsidRPr="00E93E45">
        <w:rPr>
          <w:rFonts w:ascii="Arial" w:hAnsi="Arial" w:cs="Arial"/>
          <w:sz w:val="20"/>
          <w:szCs w:val="22"/>
        </w:rPr>
        <w:t xml:space="preserve">une grande </w:t>
      </w:r>
      <w:r w:rsidR="00637EC2" w:rsidRPr="00E93E45">
        <w:rPr>
          <w:rFonts w:ascii="Arial" w:hAnsi="Arial" w:cs="Arial"/>
          <w:sz w:val="20"/>
          <w:szCs w:val="22"/>
        </w:rPr>
        <w:t>longévité</w:t>
      </w:r>
      <w:r w:rsidR="0012232D" w:rsidRPr="00E93E45">
        <w:rPr>
          <w:rFonts w:ascii="Arial" w:hAnsi="Arial" w:cs="Arial"/>
          <w:sz w:val="20"/>
          <w:szCs w:val="22"/>
        </w:rPr>
        <w:t xml:space="preserve">. </w:t>
      </w:r>
    </w:p>
    <w:p w:rsidR="00A53E6E" w:rsidRDefault="00A53E6E" w:rsidP="00E93E45">
      <w:pPr>
        <w:autoSpaceDE w:val="0"/>
        <w:autoSpaceDN w:val="0"/>
        <w:adjustRightInd w:val="0"/>
        <w:spacing w:before="80"/>
        <w:rPr>
          <w:rFonts w:ascii="Arial" w:hAnsi="Arial" w:cs="Arial"/>
          <w:sz w:val="20"/>
          <w:szCs w:val="22"/>
        </w:rPr>
      </w:pPr>
      <w:r w:rsidRPr="00E93E45">
        <w:rPr>
          <w:rFonts w:ascii="Arial" w:hAnsi="Arial" w:cs="Arial"/>
          <w:sz w:val="20"/>
          <w:szCs w:val="22"/>
        </w:rPr>
        <w:t>Une alimentation secourue sera fournie pour mettre en sécurité la porte en cas de coupure de courant</w:t>
      </w:r>
      <w:r w:rsidR="000E408B">
        <w:rPr>
          <w:rFonts w:ascii="Arial" w:hAnsi="Arial" w:cs="Arial"/>
          <w:sz w:val="20"/>
          <w:szCs w:val="22"/>
        </w:rPr>
        <w:t>.</w:t>
      </w:r>
    </w:p>
    <w:p w:rsidR="00E93E45" w:rsidRPr="00E93E45" w:rsidRDefault="00E93E45" w:rsidP="00E93E45">
      <w:pPr>
        <w:autoSpaceDE w:val="0"/>
        <w:autoSpaceDN w:val="0"/>
        <w:adjustRightInd w:val="0"/>
        <w:rPr>
          <w:rFonts w:ascii="Arial" w:hAnsi="Arial" w:cs="Arial"/>
          <w:sz w:val="20"/>
          <w:szCs w:val="22"/>
        </w:rPr>
      </w:pPr>
    </w:p>
    <w:p w:rsidR="00C17885" w:rsidRPr="00E93E45" w:rsidRDefault="00C17885" w:rsidP="00E93E45">
      <w:pPr>
        <w:autoSpaceDE w:val="0"/>
        <w:autoSpaceDN w:val="0"/>
        <w:adjustRightInd w:val="0"/>
        <w:rPr>
          <w:rFonts w:ascii="Arial" w:hAnsi="Arial" w:cs="Arial"/>
          <w:b/>
          <w:sz w:val="22"/>
          <w:szCs w:val="22"/>
        </w:rPr>
      </w:pPr>
      <w:r w:rsidRPr="00E93E45">
        <w:rPr>
          <w:rFonts w:ascii="Arial" w:hAnsi="Arial" w:cs="Arial"/>
          <w:b/>
          <w:sz w:val="22"/>
          <w:szCs w:val="22"/>
        </w:rPr>
        <w:t>COMMANDES ET PARAMETRAGE</w:t>
      </w:r>
    </w:p>
    <w:p w:rsidR="00893D8D" w:rsidRPr="00E93E45" w:rsidRDefault="00685E45" w:rsidP="00E93E45">
      <w:pPr>
        <w:autoSpaceDE w:val="0"/>
        <w:autoSpaceDN w:val="0"/>
        <w:adjustRightInd w:val="0"/>
        <w:spacing w:before="80"/>
        <w:rPr>
          <w:rFonts w:ascii="Arial" w:hAnsi="Arial" w:cs="Arial"/>
          <w:sz w:val="20"/>
          <w:szCs w:val="22"/>
        </w:rPr>
      </w:pPr>
      <w:r w:rsidRPr="00E93E45">
        <w:rPr>
          <w:rFonts w:ascii="Arial" w:hAnsi="Arial" w:cs="Arial"/>
          <w:sz w:val="20"/>
          <w:szCs w:val="22"/>
        </w:rPr>
        <w:t xml:space="preserve">L’ensemble </w:t>
      </w:r>
      <w:r w:rsidR="0065438F" w:rsidRPr="00E93E45">
        <w:rPr>
          <w:rFonts w:ascii="Arial" w:hAnsi="Arial" w:cs="Arial"/>
          <w:sz w:val="20"/>
          <w:szCs w:val="22"/>
        </w:rPr>
        <w:t xml:space="preserve">intègrera </w:t>
      </w:r>
      <w:r w:rsidR="00AB336A" w:rsidRPr="00E93E45">
        <w:rPr>
          <w:rFonts w:ascii="Arial" w:hAnsi="Arial" w:cs="Arial"/>
          <w:sz w:val="20"/>
          <w:szCs w:val="22"/>
        </w:rPr>
        <w:t xml:space="preserve">les </w:t>
      </w:r>
      <w:r w:rsidR="00893D8D" w:rsidRPr="00E93E45">
        <w:rPr>
          <w:rFonts w:ascii="Arial" w:hAnsi="Arial" w:cs="Arial"/>
          <w:sz w:val="20"/>
          <w:szCs w:val="22"/>
        </w:rPr>
        <w:t xml:space="preserve">éléments de connectivité </w:t>
      </w:r>
      <w:r w:rsidR="00AB336A" w:rsidRPr="00E93E45">
        <w:rPr>
          <w:rFonts w:ascii="Arial" w:hAnsi="Arial" w:cs="Arial"/>
          <w:sz w:val="20"/>
          <w:szCs w:val="22"/>
        </w:rPr>
        <w:t xml:space="preserve">de dernière génération suivants </w:t>
      </w:r>
      <w:r w:rsidR="00893D8D" w:rsidRPr="00E93E45">
        <w:rPr>
          <w:rFonts w:ascii="Arial" w:hAnsi="Arial" w:cs="Arial"/>
          <w:sz w:val="20"/>
          <w:szCs w:val="22"/>
        </w:rPr>
        <w:t>:</w:t>
      </w:r>
    </w:p>
    <w:p w:rsidR="00893D8D" w:rsidRPr="00E93E45" w:rsidRDefault="00791432" w:rsidP="00E93E45">
      <w:pPr>
        <w:pStyle w:val="Paragraphedeliste"/>
        <w:numPr>
          <w:ilvl w:val="0"/>
          <w:numId w:val="1"/>
        </w:numPr>
        <w:autoSpaceDE w:val="0"/>
        <w:autoSpaceDN w:val="0"/>
        <w:adjustRightInd w:val="0"/>
        <w:spacing w:before="80"/>
        <w:ind w:left="284" w:hanging="284"/>
        <w:contextualSpacing w:val="0"/>
        <w:rPr>
          <w:rFonts w:ascii="Arial" w:hAnsi="Arial" w:cs="Arial"/>
          <w:sz w:val="20"/>
          <w:szCs w:val="22"/>
        </w:rPr>
      </w:pPr>
      <w:r w:rsidRPr="00E93E45">
        <w:rPr>
          <w:rFonts w:ascii="Arial" w:hAnsi="Arial" w:cs="Arial"/>
          <w:sz w:val="20"/>
          <w:szCs w:val="22"/>
        </w:rPr>
        <w:t xml:space="preserve">Une architecture </w:t>
      </w:r>
      <w:r w:rsidR="00893D8D" w:rsidRPr="00E93E45">
        <w:rPr>
          <w:rFonts w:ascii="Arial" w:hAnsi="Arial" w:cs="Arial"/>
          <w:sz w:val="20"/>
          <w:szCs w:val="22"/>
        </w:rPr>
        <w:t xml:space="preserve">BUS CAN </w:t>
      </w:r>
      <w:r w:rsidR="00594C49">
        <w:rPr>
          <w:rFonts w:ascii="Arial" w:hAnsi="Arial" w:cs="Arial"/>
          <w:sz w:val="20"/>
          <w:szCs w:val="22"/>
        </w:rPr>
        <w:t xml:space="preserve">assurant </w:t>
      </w:r>
      <w:r w:rsidRPr="00E93E45">
        <w:rPr>
          <w:rFonts w:ascii="Arial" w:hAnsi="Arial" w:cs="Arial"/>
          <w:sz w:val="20"/>
          <w:szCs w:val="22"/>
        </w:rPr>
        <w:t>une communication per</w:t>
      </w:r>
      <w:r w:rsidR="00BF667B" w:rsidRPr="00E93E45">
        <w:rPr>
          <w:rFonts w:ascii="Arial" w:hAnsi="Arial" w:cs="Arial"/>
          <w:sz w:val="20"/>
          <w:szCs w:val="22"/>
        </w:rPr>
        <w:t xml:space="preserve">manente entre les périphériques </w:t>
      </w:r>
      <w:r w:rsidR="00E93E45">
        <w:rPr>
          <w:rFonts w:ascii="Arial" w:hAnsi="Arial" w:cs="Arial"/>
          <w:sz w:val="20"/>
          <w:szCs w:val="22"/>
        </w:rPr>
        <w:t>et limit</w:t>
      </w:r>
      <w:r w:rsidR="00594C49">
        <w:rPr>
          <w:rFonts w:ascii="Arial" w:hAnsi="Arial" w:cs="Arial"/>
          <w:sz w:val="20"/>
          <w:szCs w:val="22"/>
        </w:rPr>
        <w:t xml:space="preserve">ant </w:t>
      </w:r>
      <w:r w:rsidR="00E93E45">
        <w:rPr>
          <w:rFonts w:ascii="Arial" w:hAnsi="Arial" w:cs="Arial"/>
          <w:sz w:val="20"/>
          <w:szCs w:val="22"/>
        </w:rPr>
        <w:t xml:space="preserve">les interférences </w:t>
      </w:r>
      <w:r w:rsidR="00594C49">
        <w:rPr>
          <w:rFonts w:ascii="Arial" w:hAnsi="Arial" w:cs="Arial"/>
          <w:sz w:val="20"/>
          <w:szCs w:val="22"/>
        </w:rPr>
        <w:t xml:space="preserve">par son </w:t>
      </w:r>
      <w:r w:rsidR="00E93E45">
        <w:rPr>
          <w:rFonts w:ascii="Arial" w:hAnsi="Arial" w:cs="Arial"/>
          <w:sz w:val="20"/>
          <w:szCs w:val="22"/>
        </w:rPr>
        <w:t>câblage simplifié</w:t>
      </w:r>
      <w:r w:rsidR="00594C49">
        <w:rPr>
          <w:rFonts w:ascii="Arial" w:hAnsi="Arial" w:cs="Arial"/>
          <w:sz w:val="20"/>
          <w:szCs w:val="22"/>
        </w:rPr>
        <w:t>. Il permettra la remontée rapide d’informations du système pour faciliter l</w:t>
      </w:r>
      <w:r w:rsidR="009D3821" w:rsidRPr="00E93E45">
        <w:rPr>
          <w:rFonts w:ascii="Arial" w:hAnsi="Arial" w:cs="Arial"/>
          <w:sz w:val="20"/>
          <w:szCs w:val="22"/>
        </w:rPr>
        <w:t>a maintenance et l’exploitation</w:t>
      </w:r>
      <w:r w:rsidR="00420457" w:rsidRPr="00E93E45">
        <w:rPr>
          <w:rFonts w:ascii="Arial" w:hAnsi="Arial" w:cs="Arial"/>
          <w:sz w:val="20"/>
          <w:szCs w:val="22"/>
        </w:rPr>
        <w:t>.</w:t>
      </w:r>
    </w:p>
    <w:p w:rsidR="00C17885" w:rsidRPr="00E93E45" w:rsidRDefault="00C17885" w:rsidP="00E93E45">
      <w:pPr>
        <w:pStyle w:val="Paragraphedeliste"/>
        <w:numPr>
          <w:ilvl w:val="0"/>
          <w:numId w:val="1"/>
        </w:numPr>
        <w:autoSpaceDE w:val="0"/>
        <w:autoSpaceDN w:val="0"/>
        <w:adjustRightInd w:val="0"/>
        <w:spacing w:before="80"/>
        <w:ind w:left="284" w:hanging="284"/>
        <w:contextualSpacing w:val="0"/>
        <w:rPr>
          <w:rFonts w:ascii="Arial" w:hAnsi="Arial" w:cs="Arial"/>
          <w:sz w:val="20"/>
          <w:szCs w:val="22"/>
        </w:rPr>
      </w:pPr>
      <w:r w:rsidRPr="00E93E45">
        <w:rPr>
          <w:rFonts w:ascii="Arial" w:hAnsi="Arial" w:cs="Arial"/>
          <w:sz w:val="20"/>
          <w:szCs w:val="22"/>
        </w:rPr>
        <w:t xml:space="preserve">Un </w:t>
      </w:r>
      <w:r w:rsidR="00701B5C" w:rsidRPr="00E93E45">
        <w:rPr>
          <w:rFonts w:ascii="Arial" w:hAnsi="Arial" w:cs="Arial"/>
          <w:sz w:val="20"/>
          <w:szCs w:val="22"/>
        </w:rPr>
        <w:t xml:space="preserve">pilotage à distance </w:t>
      </w:r>
      <w:r w:rsidR="00791432" w:rsidRPr="00E93E45">
        <w:rPr>
          <w:rFonts w:ascii="Arial" w:hAnsi="Arial" w:cs="Arial"/>
          <w:sz w:val="20"/>
          <w:szCs w:val="22"/>
        </w:rPr>
        <w:t xml:space="preserve">par smartphone </w:t>
      </w:r>
      <w:r w:rsidR="00F96E80" w:rsidRPr="00E93E45">
        <w:rPr>
          <w:rFonts w:ascii="Arial" w:hAnsi="Arial" w:cs="Arial"/>
          <w:sz w:val="20"/>
          <w:szCs w:val="22"/>
        </w:rPr>
        <w:t xml:space="preserve">en mode Bluetooth </w:t>
      </w:r>
      <w:proofErr w:type="spellStart"/>
      <w:r w:rsidR="00F96E80" w:rsidRPr="00E93E45">
        <w:rPr>
          <w:rFonts w:ascii="Arial" w:hAnsi="Arial" w:cs="Arial"/>
          <w:sz w:val="20"/>
          <w:szCs w:val="22"/>
        </w:rPr>
        <w:t>Low</w:t>
      </w:r>
      <w:proofErr w:type="spellEnd"/>
      <w:r w:rsidR="00F96E80" w:rsidRPr="00E93E45">
        <w:rPr>
          <w:rFonts w:ascii="Arial" w:hAnsi="Arial" w:cs="Arial"/>
          <w:sz w:val="20"/>
          <w:szCs w:val="22"/>
        </w:rPr>
        <w:t xml:space="preserve"> </w:t>
      </w:r>
      <w:proofErr w:type="spellStart"/>
      <w:r w:rsidR="00F96E80" w:rsidRPr="00E93E45">
        <w:rPr>
          <w:rFonts w:ascii="Arial" w:hAnsi="Arial" w:cs="Arial"/>
          <w:sz w:val="20"/>
          <w:szCs w:val="22"/>
        </w:rPr>
        <w:t>Energy</w:t>
      </w:r>
      <w:proofErr w:type="spellEnd"/>
      <w:r w:rsidR="00701B5C" w:rsidRPr="00E93E45">
        <w:rPr>
          <w:rFonts w:ascii="Arial" w:hAnsi="Arial" w:cs="Arial"/>
          <w:sz w:val="20"/>
          <w:szCs w:val="22"/>
        </w:rPr>
        <w:t> </w:t>
      </w:r>
      <w:r w:rsidR="00E93E45">
        <w:rPr>
          <w:rFonts w:ascii="Arial" w:hAnsi="Arial" w:cs="Arial"/>
          <w:sz w:val="20"/>
          <w:szCs w:val="22"/>
        </w:rPr>
        <w:t>(basse énergie)</w:t>
      </w:r>
      <w:r w:rsidR="00594C49">
        <w:rPr>
          <w:rFonts w:ascii="Arial" w:hAnsi="Arial" w:cs="Arial"/>
          <w:sz w:val="20"/>
          <w:szCs w:val="22"/>
        </w:rPr>
        <w:t xml:space="preserve"> </w:t>
      </w:r>
      <w:r w:rsidR="009D3821" w:rsidRPr="00E93E45">
        <w:rPr>
          <w:rFonts w:ascii="Arial" w:hAnsi="Arial" w:cs="Arial"/>
          <w:sz w:val="20"/>
          <w:szCs w:val="22"/>
        </w:rPr>
        <w:t>assurant</w:t>
      </w:r>
      <w:r w:rsidR="00701B5C" w:rsidRPr="00E93E45">
        <w:rPr>
          <w:rFonts w:ascii="Arial" w:hAnsi="Arial" w:cs="Arial"/>
          <w:sz w:val="20"/>
          <w:szCs w:val="22"/>
        </w:rPr>
        <w:t xml:space="preserve"> l</w:t>
      </w:r>
      <w:r w:rsidRPr="00E93E45">
        <w:rPr>
          <w:rFonts w:ascii="Arial" w:hAnsi="Arial" w:cs="Arial"/>
          <w:sz w:val="20"/>
          <w:szCs w:val="22"/>
        </w:rPr>
        <w:t>a reconnaissance et la commande</w:t>
      </w:r>
      <w:r w:rsidR="00701B5C" w:rsidRPr="00E93E45">
        <w:rPr>
          <w:rFonts w:ascii="Arial" w:hAnsi="Arial" w:cs="Arial"/>
          <w:sz w:val="20"/>
          <w:szCs w:val="22"/>
        </w:rPr>
        <w:t xml:space="preserve"> de chaque porte automatique</w:t>
      </w:r>
    </w:p>
    <w:p w:rsidR="00C17885" w:rsidRPr="00E93E45" w:rsidRDefault="00C17885" w:rsidP="00E93E45">
      <w:pPr>
        <w:pStyle w:val="Paragraphedeliste"/>
        <w:numPr>
          <w:ilvl w:val="0"/>
          <w:numId w:val="1"/>
        </w:numPr>
        <w:autoSpaceDE w:val="0"/>
        <w:autoSpaceDN w:val="0"/>
        <w:adjustRightInd w:val="0"/>
        <w:spacing w:before="80"/>
        <w:ind w:left="284" w:hanging="284"/>
        <w:contextualSpacing w:val="0"/>
        <w:rPr>
          <w:rFonts w:ascii="Arial" w:hAnsi="Arial" w:cs="Arial"/>
          <w:sz w:val="20"/>
          <w:szCs w:val="22"/>
        </w:rPr>
      </w:pPr>
      <w:r w:rsidRPr="00E93E45">
        <w:rPr>
          <w:rFonts w:ascii="Arial" w:hAnsi="Arial" w:cs="Arial"/>
          <w:sz w:val="20"/>
          <w:szCs w:val="22"/>
        </w:rPr>
        <w:t xml:space="preserve">Des fonctionnalités de paramétrages </w:t>
      </w:r>
      <w:r w:rsidR="00594C49">
        <w:rPr>
          <w:rFonts w:ascii="Arial" w:hAnsi="Arial" w:cs="Arial"/>
          <w:sz w:val="20"/>
          <w:szCs w:val="22"/>
        </w:rPr>
        <w:t>de la porte et ses périphériques, de</w:t>
      </w:r>
      <w:r w:rsidRPr="00E93E45">
        <w:rPr>
          <w:rFonts w:ascii="Arial" w:hAnsi="Arial" w:cs="Arial"/>
          <w:sz w:val="20"/>
          <w:szCs w:val="22"/>
        </w:rPr>
        <w:t xml:space="preserve"> consultation d’informations </w:t>
      </w:r>
      <w:r w:rsidR="00594C49">
        <w:rPr>
          <w:rFonts w:ascii="Arial" w:hAnsi="Arial" w:cs="Arial"/>
          <w:sz w:val="20"/>
          <w:szCs w:val="22"/>
        </w:rPr>
        <w:t>sur l’état de la porte,</w:t>
      </w:r>
      <w:r w:rsidRPr="00E93E45">
        <w:rPr>
          <w:rFonts w:ascii="Arial" w:hAnsi="Arial" w:cs="Arial"/>
          <w:sz w:val="20"/>
          <w:szCs w:val="22"/>
        </w:rPr>
        <w:t xml:space="preserve"> </w:t>
      </w:r>
      <w:r w:rsidR="00A53E6E" w:rsidRPr="00E93E45">
        <w:rPr>
          <w:rFonts w:ascii="Arial" w:hAnsi="Arial" w:cs="Arial"/>
          <w:sz w:val="20"/>
          <w:szCs w:val="22"/>
        </w:rPr>
        <w:t>à distance</w:t>
      </w:r>
      <w:r w:rsidRPr="00E93E45">
        <w:rPr>
          <w:rFonts w:ascii="Arial" w:hAnsi="Arial" w:cs="Arial"/>
          <w:sz w:val="20"/>
          <w:szCs w:val="22"/>
        </w:rPr>
        <w:t>, sans nécessité d’ouvrir le capot du caisson ;</w:t>
      </w:r>
    </w:p>
    <w:p w:rsidR="00420457" w:rsidRPr="00E93E45" w:rsidRDefault="00A53E6E" w:rsidP="00E93E45">
      <w:pPr>
        <w:pStyle w:val="Paragraphedeliste"/>
        <w:numPr>
          <w:ilvl w:val="0"/>
          <w:numId w:val="1"/>
        </w:numPr>
        <w:autoSpaceDE w:val="0"/>
        <w:autoSpaceDN w:val="0"/>
        <w:adjustRightInd w:val="0"/>
        <w:spacing w:before="80"/>
        <w:ind w:left="284" w:hanging="284"/>
        <w:contextualSpacing w:val="0"/>
        <w:rPr>
          <w:rFonts w:ascii="Arial" w:hAnsi="Arial" w:cs="Arial"/>
          <w:sz w:val="20"/>
          <w:szCs w:val="22"/>
        </w:rPr>
      </w:pPr>
      <w:r w:rsidRPr="00E93E45">
        <w:rPr>
          <w:rFonts w:ascii="Arial" w:hAnsi="Arial" w:cs="Arial"/>
          <w:sz w:val="20"/>
          <w:szCs w:val="22"/>
        </w:rPr>
        <w:t>Un</w:t>
      </w:r>
      <w:r w:rsidR="00E93E45">
        <w:rPr>
          <w:rFonts w:ascii="Arial" w:hAnsi="Arial" w:cs="Arial"/>
          <w:sz w:val="20"/>
          <w:szCs w:val="22"/>
        </w:rPr>
        <w:t>e</w:t>
      </w:r>
      <w:r w:rsidRPr="00E93E45">
        <w:rPr>
          <w:rFonts w:ascii="Arial" w:hAnsi="Arial" w:cs="Arial"/>
          <w:sz w:val="20"/>
          <w:szCs w:val="22"/>
        </w:rPr>
        <w:t xml:space="preserve"> applic</w:t>
      </w:r>
      <w:r w:rsidR="00E93E45">
        <w:rPr>
          <w:rFonts w:ascii="Arial" w:hAnsi="Arial" w:cs="Arial"/>
          <w:sz w:val="20"/>
          <w:szCs w:val="22"/>
        </w:rPr>
        <w:t>a</w:t>
      </w:r>
      <w:r w:rsidRPr="00E93E45">
        <w:rPr>
          <w:rFonts w:ascii="Arial" w:hAnsi="Arial" w:cs="Arial"/>
          <w:sz w:val="20"/>
          <w:szCs w:val="22"/>
        </w:rPr>
        <w:t>ti</w:t>
      </w:r>
      <w:r w:rsidR="00E93E45">
        <w:rPr>
          <w:rFonts w:ascii="Arial" w:hAnsi="Arial" w:cs="Arial"/>
          <w:sz w:val="20"/>
          <w:szCs w:val="22"/>
        </w:rPr>
        <w:t>on</w:t>
      </w:r>
      <w:r w:rsidRPr="00E93E45">
        <w:rPr>
          <w:rFonts w:ascii="Arial" w:hAnsi="Arial" w:cs="Arial"/>
          <w:sz w:val="20"/>
          <w:szCs w:val="22"/>
        </w:rPr>
        <w:t xml:space="preserve"> </w:t>
      </w:r>
      <w:proofErr w:type="spellStart"/>
      <w:r w:rsidRPr="00E93E45">
        <w:rPr>
          <w:rFonts w:ascii="Arial" w:hAnsi="Arial" w:cs="Arial"/>
          <w:sz w:val="20"/>
          <w:szCs w:val="22"/>
        </w:rPr>
        <w:t>multi-plateforme</w:t>
      </w:r>
      <w:proofErr w:type="spellEnd"/>
      <w:r w:rsidRPr="00E93E45">
        <w:rPr>
          <w:rFonts w:ascii="Arial" w:hAnsi="Arial" w:cs="Arial"/>
          <w:sz w:val="20"/>
          <w:szCs w:val="22"/>
        </w:rPr>
        <w:t> (Android 4.3+ / IOS 7+) dédié</w:t>
      </w:r>
      <w:r w:rsidR="000E408B">
        <w:rPr>
          <w:rFonts w:ascii="Arial" w:hAnsi="Arial" w:cs="Arial"/>
          <w:sz w:val="20"/>
          <w:szCs w:val="22"/>
        </w:rPr>
        <w:t>e</w:t>
      </w:r>
      <w:r w:rsidRPr="00E93E45">
        <w:rPr>
          <w:rFonts w:ascii="Arial" w:hAnsi="Arial" w:cs="Arial"/>
          <w:sz w:val="20"/>
          <w:szCs w:val="22"/>
        </w:rPr>
        <w:t xml:space="preserve"> à la configuration, au paramétrage, au diagnostic sur smartphone, permettant la création de 32</w:t>
      </w:r>
      <w:r w:rsidR="00420457" w:rsidRPr="00E93E45">
        <w:rPr>
          <w:rFonts w:ascii="Arial" w:hAnsi="Arial" w:cs="Arial"/>
          <w:sz w:val="20"/>
          <w:szCs w:val="22"/>
        </w:rPr>
        <w:t xml:space="preserve"> profils utilisateurs distincts.</w:t>
      </w:r>
    </w:p>
    <w:p w:rsidR="00420457" w:rsidRPr="00E93E45" w:rsidRDefault="00420457" w:rsidP="00E93E45">
      <w:pPr>
        <w:pStyle w:val="Paragraphedeliste"/>
        <w:numPr>
          <w:ilvl w:val="0"/>
          <w:numId w:val="1"/>
        </w:numPr>
        <w:autoSpaceDE w:val="0"/>
        <w:autoSpaceDN w:val="0"/>
        <w:adjustRightInd w:val="0"/>
        <w:spacing w:before="80"/>
        <w:ind w:left="284" w:hanging="284"/>
        <w:contextualSpacing w:val="0"/>
        <w:rPr>
          <w:rFonts w:ascii="Arial" w:hAnsi="Arial" w:cs="Arial"/>
          <w:sz w:val="20"/>
          <w:szCs w:val="22"/>
        </w:rPr>
      </w:pPr>
      <w:r w:rsidRPr="00E93E45">
        <w:rPr>
          <w:rFonts w:ascii="Arial" w:hAnsi="Arial" w:cs="Arial"/>
          <w:sz w:val="20"/>
          <w:szCs w:val="22"/>
        </w:rPr>
        <w:t>Une console à affichage digital</w:t>
      </w:r>
      <w:r w:rsidR="00EF7E48" w:rsidRPr="00E93E45">
        <w:rPr>
          <w:rFonts w:ascii="Arial" w:hAnsi="Arial" w:cs="Arial"/>
          <w:sz w:val="20"/>
          <w:szCs w:val="22"/>
        </w:rPr>
        <w:t xml:space="preserve"> disposé</w:t>
      </w:r>
      <w:r w:rsidR="000E408B">
        <w:rPr>
          <w:rFonts w:ascii="Arial" w:hAnsi="Arial" w:cs="Arial"/>
          <w:sz w:val="20"/>
          <w:szCs w:val="22"/>
        </w:rPr>
        <w:t>e</w:t>
      </w:r>
      <w:r w:rsidR="00EF7E48" w:rsidRPr="00E93E45">
        <w:rPr>
          <w:rFonts w:ascii="Arial" w:hAnsi="Arial" w:cs="Arial"/>
          <w:sz w:val="20"/>
          <w:szCs w:val="22"/>
        </w:rPr>
        <w:t xml:space="preserve"> sur le capot ou murale</w:t>
      </w:r>
      <w:r w:rsidRPr="00E93E45">
        <w:rPr>
          <w:rFonts w:ascii="Arial" w:hAnsi="Arial" w:cs="Arial"/>
          <w:sz w:val="20"/>
          <w:szCs w:val="22"/>
        </w:rPr>
        <w:t xml:space="preserve">, de type </w:t>
      </w:r>
      <w:proofErr w:type="spellStart"/>
      <w:r w:rsidRPr="00E93E45">
        <w:rPr>
          <w:rFonts w:ascii="Arial" w:hAnsi="Arial" w:cs="Arial"/>
          <w:sz w:val="20"/>
          <w:szCs w:val="22"/>
        </w:rPr>
        <w:t>Naviblu</w:t>
      </w:r>
      <w:proofErr w:type="spellEnd"/>
      <w:r w:rsidRPr="00E93E45">
        <w:rPr>
          <w:rFonts w:ascii="Arial" w:hAnsi="Arial" w:cs="Arial"/>
          <w:sz w:val="20"/>
          <w:szCs w:val="22"/>
        </w:rPr>
        <w:t xml:space="preserve"> CAN, p</w:t>
      </w:r>
      <w:r w:rsidR="00EF7E48" w:rsidRPr="00E93E45">
        <w:rPr>
          <w:rFonts w:ascii="Arial" w:hAnsi="Arial" w:cs="Arial"/>
          <w:sz w:val="20"/>
          <w:szCs w:val="22"/>
        </w:rPr>
        <w:t>ermett</w:t>
      </w:r>
      <w:r w:rsidR="00594C49">
        <w:rPr>
          <w:rFonts w:ascii="Arial" w:hAnsi="Arial" w:cs="Arial"/>
          <w:sz w:val="20"/>
          <w:szCs w:val="22"/>
        </w:rPr>
        <w:t>ant</w:t>
      </w:r>
      <w:r w:rsidR="00EF7E48" w:rsidRPr="00E93E45">
        <w:rPr>
          <w:rFonts w:ascii="Arial" w:hAnsi="Arial" w:cs="Arial"/>
          <w:sz w:val="20"/>
          <w:szCs w:val="22"/>
        </w:rPr>
        <w:t xml:space="preserve"> </w:t>
      </w:r>
      <w:r w:rsidRPr="00E93E45">
        <w:rPr>
          <w:rFonts w:ascii="Arial" w:hAnsi="Arial" w:cs="Arial"/>
          <w:sz w:val="20"/>
          <w:szCs w:val="22"/>
        </w:rPr>
        <w:t>la visualisation de l’état de la porte</w:t>
      </w:r>
      <w:r w:rsidR="00EF7E48" w:rsidRPr="00E93E45">
        <w:rPr>
          <w:rFonts w:ascii="Arial" w:hAnsi="Arial" w:cs="Arial"/>
          <w:sz w:val="20"/>
          <w:szCs w:val="22"/>
        </w:rPr>
        <w:t xml:space="preserve"> </w:t>
      </w:r>
    </w:p>
    <w:p w:rsidR="007C4064" w:rsidRDefault="007C4064" w:rsidP="00E93E45">
      <w:pPr>
        <w:pStyle w:val="Paragraphedeliste"/>
        <w:tabs>
          <w:tab w:val="left" w:pos="1620"/>
        </w:tabs>
        <w:autoSpaceDE w:val="0"/>
        <w:autoSpaceDN w:val="0"/>
        <w:adjustRightInd w:val="0"/>
        <w:ind w:left="284"/>
        <w:rPr>
          <w:rFonts w:ascii="Arial" w:hAnsi="Arial" w:cs="Arial"/>
          <w:sz w:val="22"/>
          <w:szCs w:val="22"/>
        </w:rPr>
      </w:pPr>
    </w:p>
    <w:p w:rsidR="0057603F" w:rsidRPr="00E93E45" w:rsidRDefault="0057603F" w:rsidP="00E93E45">
      <w:pPr>
        <w:autoSpaceDE w:val="0"/>
        <w:autoSpaceDN w:val="0"/>
        <w:adjustRightInd w:val="0"/>
        <w:rPr>
          <w:rFonts w:ascii="Arial" w:hAnsi="Arial" w:cs="Arial"/>
          <w:b/>
          <w:sz w:val="22"/>
          <w:szCs w:val="22"/>
        </w:rPr>
      </w:pPr>
      <w:r w:rsidRPr="00E93E45">
        <w:rPr>
          <w:rFonts w:ascii="Arial" w:hAnsi="Arial" w:cs="Arial"/>
          <w:b/>
          <w:sz w:val="22"/>
          <w:szCs w:val="22"/>
        </w:rPr>
        <w:t>VANTAUX</w:t>
      </w:r>
    </w:p>
    <w:p w:rsidR="0057603F" w:rsidRPr="00E93E45" w:rsidRDefault="00802680" w:rsidP="00E93E45">
      <w:pPr>
        <w:tabs>
          <w:tab w:val="left" w:pos="1620"/>
        </w:tabs>
        <w:autoSpaceDE w:val="0"/>
        <w:autoSpaceDN w:val="0"/>
        <w:adjustRightInd w:val="0"/>
        <w:spacing w:before="80"/>
        <w:rPr>
          <w:rFonts w:ascii="Arial" w:hAnsi="Arial" w:cs="Arial"/>
          <w:sz w:val="20"/>
          <w:szCs w:val="22"/>
        </w:rPr>
      </w:pPr>
      <w:r>
        <w:rPr>
          <w:rFonts w:ascii="Arial" w:hAnsi="Arial" w:cs="Arial"/>
          <w:sz w:val="20"/>
          <w:szCs w:val="22"/>
        </w:rPr>
        <w:t xml:space="preserve">Chaque vantail </w:t>
      </w:r>
      <w:r w:rsidR="00B422AA">
        <w:rPr>
          <w:rFonts w:ascii="Arial" w:hAnsi="Arial" w:cs="Arial"/>
          <w:sz w:val="20"/>
          <w:szCs w:val="22"/>
        </w:rPr>
        <w:t xml:space="preserve">télescopique </w:t>
      </w:r>
      <w:r>
        <w:rPr>
          <w:rFonts w:ascii="Arial" w:hAnsi="Arial" w:cs="Arial"/>
          <w:sz w:val="20"/>
          <w:szCs w:val="22"/>
        </w:rPr>
        <w:t xml:space="preserve">et fixe </w:t>
      </w:r>
      <w:r w:rsidR="0057603F" w:rsidRPr="00E93E45">
        <w:rPr>
          <w:rFonts w:ascii="Arial" w:hAnsi="Arial" w:cs="Arial"/>
          <w:sz w:val="20"/>
          <w:szCs w:val="22"/>
        </w:rPr>
        <w:t>ser</w:t>
      </w:r>
      <w:r>
        <w:rPr>
          <w:rFonts w:ascii="Arial" w:hAnsi="Arial" w:cs="Arial"/>
          <w:sz w:val="20"/>
          <w:szCs w:val="22"/>
        </w:rPr>
        <w:t>a</w:t>
      </w:r>
      <w:r w:rsidR="0057603F" w:rsidRPr="00E93E45">
        <w:rPr>
          <w:rFonts w:ascii="Arial" w:hAnsi="Arial" w:cs="Arial"/>
          <w:sz w:val="20"/>
          <w:szCs w:val="22"/>
        </w:rPr>
        <w:t xml:space="preserve"> </w:t>
      </w:r>
      <w:r w:rsidR="00DD30CE" w:rsidRPr="00E93E45">
        <w:rPr>
          <w:rFonts w:ascii="Arial" w:hAnsi="Arial" w:cs="Arial"/>
          <w:sz w:val="20"/>
          <w:szCs w:val="22"/>
        </w:rPr>
        <w:t>constitué d</w:t>
      </w:r>
      <w:r>
        <w:rPr>
          <w:rFonts w:ascii="Arial" w:hAnsi="Arial" w:cs="Arial"/>
          <w:sz w:val="20"/>
          <w:szCs w:val="22"/>
        </w:rPr>
        <w:t xml:space="preserve">’un </w:t>
      </w:r>
      <w:r w:rsidR="0057603F" w:rsidRPr="00E93E45">
        <w:rPr>
          <w:rFonts w:ascii="Arial" w:hAnsi="Arial" w:cs="Arial"/>
          <w:sz w:val="20"/>
          <w:szCs w:val="22"/>
        </w:rPr>
        <w:t xml:space="preserve">châssis en profil aluminium </w:t>
      </w:r>
      <w:r w:rsidR="00420457" w:rsidRPr="00E93E45">
        <w:rPr>
          <w:rFonts w:ascii="Arial" w:hAnsi="Arial" w:cs="Arial"/>
          <w:sz w:val="20"/>
          <w:szCs w:val="22"/>
        </w:rPr>
        <w:t>de 25</w:t>
      </w:r>
      <w:r w:rsidR="0057603F" w:rsidRPr="00E93E45">
        <w:rPr>
          <w:rFonts w:ascii="Arial" w:hAnsi="Arial" w:cs="Arial"/>
          <w:sz w:val="20"/>
          <w:szCs w:val="22"/>
        </w:rPr>
        <w:t xml:space="preserve"> mm ou 38 mm d’épaisseur</w:t>
      </w:r>
      <w:r w:rsidR="00420457" w:rsidRPr="00E93E45">
        <w:rPr>
          <w:rFonts w:ascii="Arial" w:hAnsi="Arial" w:cs="Arial"/>
          <w:sz w:val="20"/>
          <w:szCs w:val="22"/>
        </w:rPr>
        <w:t xml:space="preserve"> (finition laquage RAL ou argent anodisé)</w:t>
      </w:r>
      <w:r w:rsidR="0057603F" w:rsidRPr="00E93E45">
        <w:rPr>
          <w:rFonts w:ascii="Arial" w:hAnsi="Arial" w:cs="Arial"/>
          <w:sz w:val="20"/>
          <w:szCs w:val="22"/>
        </w:rPr>
        <w:t xml:space="preserve">, assemblé avec joint portefeuille non siliconé, de manière à </w:t>
      </w:r>
      <w:r w:rsidR="00420457" w:rsidRPr="00E93E45">
        <w:rPr>
          <w:rFonts w:ascii="Arial" w:hAnsi="Arial" w:cs="Arial"/>
          <w:sz w:val="20"/>
          <w:szCs w:val="22"/>
        </w:rPr>
        <w:t>permettre un changement rapide du vantail en cas de</w:t>
      </w:r>
      <w:r w:rsidR="00EF7E48" w:rsidRPr="00E93E45">
        <w:rPr>
          <w:rFonts w:ascii="Arial" w:hAnsi="Arial" w:cs="Arial"/>
          <w:sz w:val="20"/>
          <w:szCs w:val="22"/>
        </w:rPr>
        <w:t xml:space="preserve"> bris de glace</w:t>
      </w:r>
      <w:r w:rsidR="0057603F" w:rsidRPr="00E93E45">
        <w:rPr>
          <w:rFonts w:ascii="Arial" w:hAnsi="Arial" w:cs="Arial"/>
          <w:sz w:val="20"/>
          <w:szCs w:val="22"/>
        </w:rPr>
        <w:t>.</w:t>
      </w:r>
    </w:p>
    <w:p w:rsidR="00EF7E48" w:rsidRPr="00E93E45" w:rsidRDefault="00EF7E48" w:rsidP="00E93E45">
      <w:pPr>
        <w:autoSpaceDE w:val="0"/>
        <w:autoSpaceDN w:val="0"/>
        <w:adjustRightInd w:val="0"/>
        <w:spacing w:before="80"/>
        <w:rPr>
          <w:rFonts w:ascii="Arial" w:hAnsi="Arial" w:cs="Arial"/>
          <w:sz w:val="20"/>
          <w:szCs w:val="22"/>
        </w:rPr>
      </w:pPr>
      <w:r w:rsidRPr="00E93E45">
        <w:rPr>
          <w:rFonts w:ascii="Arial" w:hAnsi="Arial" w:cs="Arial"/>
          <w:sz w:val="20"/>
          <w:szCs w:val="22"/>
        </w:rPr>
        <w:t xml:space="preserve">L’interstice anti-pincement latéral de </w:t>
      </w:r>
      <w:smartTag w:uri="urn:schemas-microsoft-com:office:smarttags" w:element="metricconverter">
        <w:smartTagPr>
          <w:attr w:name="ProductID" w:val="8 mm"/>
        </w:smartTagPr>
        <w:r w:rsidRPr="00E93E45">
          <w:rPr>
            <w:rFonts w:ascii="Arial" w:hAnsi="Arial" w:cs="Arial"/>
            <w:sz w:val="20"/>
            <w:szCs w:val="22"/>
          </w:rPr>
          <w:t>8 mm</w:t>
        </w:r>
      </w:smartTag>
      <w:r w:rsidRPr="00E93E45">
        <w:rPr>
          <w:rFonts w:ascii="Arial" w:hAnsi="Arial" w:cs="Arial"/>
          <w:sz w:val="20"/>
          <w:szCs w:val="22"/>
        </w:rPr>
        <w:t xml:space="preserve"> entre deux plans de coulissement sera respecté </w:t>
      </w:r>
      <w:r w:rsidR="00594C49">
        <w:rPr>
          <w:rFonts w:ascii="Arial" w:hAnsi="Arial" w:cs="Arial"/>
          <w:sz w:val="20"/>
          <w:szCs w:val="22"/>
        </w:rPr>
        <w:t>conformément à la norme EN16005</w:t>
      </w:r>
      <w:r w:rsidR="00FF7A0D" w:rsidRPr="00E93E45">
        <w:rPr>
          <w:rFonts w:ascii="Arial" w:hAnsi="Arial" w:cs="Arial"/>
          <w:sz w:val="20"/>
          <w:szCs w:val="22"/>
        </w:rPr>
        <w:t>.</w:t>
      </w:r>
    </w:p>
    <w:p w:rsidR="00FF7A0D" w:rsidRDefault="00FF7A0D" w:rsidP="00E93E45">
      <w:pPr>
        <w:tabs>
          <w:tab w:val="left" w:pos="1620"/>
        </w:tabs>
        <w:autoSpaceDE w:val="0"/>
        <w:autoSpaceDN w:val="0"/>
        <w:adjustRightInd w:val="0"/>
        <w:spacing w:before="80"/>
        <w:rPr>
          <w:rFonts w:ascii="Arial" w:hAnsi="Arial" w:cs="Arial"/>
          <w:sz w:val="20"/>
          <w:szCs w:val="22"/>
        </w:rPr>
      </w:pPr>
      <w:r w:rsidRPr="00E93E45">
        <w:rPr>
          <w:rFonts w:ascii="Arial" w:hAnsi="Arial" w:cs="Arial"/>
          <w:sz w:val="20"/>
          <w:szCs w:val="22"/>
        </w:rPr>
        <w:t>Une vitrophanie sera apposée sur le vitrage pour visualisation d</w:t>
      </w:r>
      <w:r w:rsidR="00BC1EEB">
        <w:rPr>
          <w:rFonts w:ascii="Arial" w:hAnsi="Arial" w:cs="Arial"/>
          <w:sz w:val="20"/>
          <w:szCs w:val="22"/>
        </w:rPr>
        <w:t>u vantail</w:t>
      </w:r>
      <w:r w:rsidRPr="00E93E45">
        <w:rPr>
          <w:rFonts w:ascii="Arial" w:hAnsi="Arial" w:cs="Arial"/>
          <w:sz w:val="20"/>
          <w:szCs w:val="22"/>
        </w:rPr>
        <w:t xml:space="preserve"> coulissant</w:t>
      </w:r>
      <w:r w:rsidR="00BF667B" w:rsidRPr="00E93E45">
        <w:rPr>
          <w:rFonts w:ascii="Arial" w:hAnsi="Arial" w:cs="Arial"/>
          <w:sz w:val="20"/>
          <w:szCs w:val="22"/>
        </w:rPr>
        <w:t xml:space="preserve"> à 1100</w:t>
      </w:r>
      <w:r w:rsidR="00594C49">
        <w:rPr>
          <w:rFonts w:ascii="Arial" w:hAnsi="Arial" w:cs="Arial"/>
          <w:sz w:val="20"/>
          <w:szCs w:val="22"/>
        </w:rPr>
        <w:t xml:space="preserve"> mm</w:t>
      </w:r>
      <w:r w:rsidR="00BF667B" w:rsidRPr="00E93E45">
        <w:rPr>
          <w:rFonts w:ascii="Arial" w:hAnsi="Arial" w:cs="Arial"/>
          <w:sz w:val="20"/>
          <w:szCs w:val="22"/>
        </w:rPr>
        <w:t xml:space="preserve"> et 1600 mm de hauteur</w:t>
      </w:r>
      <w:r w:rsidRPr="00E93E45">
        <w:rPr>
          <w:rFonts w:ascii="Arial" w:hAnsi="Arial" w:cs="Arial"/>
          <w:sz w:val="20"/>
          <w:szCs w:val="22"/>
        </w:rPr>
        <w:t xml:space="preserve"> </w:t>
      </w:r>
      <w:r w:rsidR="00EC2EBE" w:rsidRPr="00E93E45">
        <w:rPr>
          <w:rFonts w:ascii="Arial" w:hAnsi="Arial" w:cs="Arial"/>
          <w:sz w:val="20"/>
          <w:szCs w:val="22"/>
        </w:rPr>
        <w:t>(</w:t>
      </w:r>
      <w:r w:rsidRPr="00E93E45">
        <w:rPr>
          <w:rFonts w:ascii="Arial" w:hAnsi="Arial" w:cs="Arial"/>
          <w:sz w:val="20"/>
          <w:szCs w:val="22"/>
        </w:rPr>
        <w:t>Art R.4224-22 suivant Code du travail / R111-19-2 de l’article 10 de l’arrêté du 1/08/06 relatif à l’accessibilité aux personnes handicapées en E.R.P)</w:t>
      </w:r>
    </w:p>
    <w:p w:rsidR="000E408B" w:rsidRPr="00E93E45" w:rsidRDefault="000E408B" w:rsidP="00E93E45">
      <w:pPr>
        <w:tabs>
          <w:tab w:val="left" w:pos="1620"/>
        </w:tabs>
        <w:autoSpaceDE w:val="0"/>
        <w:autoSpaceDN w:val="0"/>
        <w:adjustRightInd w:val="0"/>
        <w:spacing w:before="80"/>
        <w:rPr>
          <w:rFonts w:ascii="Arial" w:hAnsi="Arial" w:cs="Arial"/>
          <w:sz w:val="20"/>
          <w:szCs w:val="22"/>
        </w:rPr>
      </w:pPr>
    </w:p>
    <w:p w:rsidR="00EF7E48" w:rsidRPr="005327AF" w:rsidRDefault="00EF7E48" w:rsidP="00E93E45">
      <w:pPr>
        <w:tabs>
          <w:tab w:val="left" w:pos="1620"/>
        </w:tabs>
        <w:autoSpaceDE w:val="0"/>
        <w:autoSpaceDN w:val="0"/>
        <w:adjustRightInd w:val="0"/>
        <w:rPr>
          <w:rFonts w:ascii="Arial" w:hAnsi="Arial" w:cs="Arial"/>
          <w:b/>
          <w:sz w:val="22"/>
          <w:szCs w:val="22"/>
        </w:rPr>
      </w:pPr>
      <w:r w:rsidRPr="005327AF">
        <w:rPr>
          <w:rFonts w:ascii="Arial" w:hAnsi="Arial" w:cs="Arial"/>
          <w:b/>
          <w:sz w:val="22"/>
          <w:szCs w:val="22"/>
        </w:rPr>
        <w:lastRenderedPageBreak/>
        <w:t>Caractéristiques :</w:t>
      </w:r>
    </w:p>
    <w:p w:rsidR="00FF7A0D" w:rsidRPr="002C234D" w:rsidRDefault="00FF7A0D" w:rsidP="002C234D">
      <w:pPr>
        <w:tabs>
          <w:tab w:val="left" w:pos="1620"/>
        </w:tabs>
        <w:autoSpaceDE w:val="0"/>
        <w:autoSpaceDN w:val="0"/>
        <w:adjustRightInd w:val="0"/>
        <w:spacing w:before="80"/>
        <w:rPr>
          <w:rFonts w:ascii="Arial" w:hAnsi="Arial" w:cs="Arial"/>
          <w:sz w:val="20"/>
          <w:szCs w:val="20"/>
        </w:rPr>
      </w:pPr>
      <w:r w:rsidRPr="002C234D">
        <w:rPr>
          <w:rFonts w:ascii="Arial" w:hAnsi="Arial" w:cs="Arial"/>
          <w:sz w:val="20"/>
          <w:szCs w:val="20"/>
        </w:rPr>
        <w:t>Poids max vanta</w:t>
      </w:r>
      <w:r w:rsidR="00F0707F">
        <w:rPr>
          <w:rFonts w:ascii="Arial" w:hAnsi="Arial" w:cs="Arial"/>
          <w:sz w:val="20"/>
          <w:szCs w:val="20"/>
        </w:rPr>
        <w:t>il</w:t>
      </w:r>
      <w:r w:rsidRPr="002C234D">
        <w:rPr>
          <w:rFonts w:ascii="Arial" w:hAnsi="Arial" w:cs="Arial"/>
          <w:sz w:val="20"/>
          <w:szCs w:val="20"/>
        </w:rPr>
        <w:t xml:space="preserve"> coulissant:</w:t>
      </w:r>
      <w:r w:rsidR="00594C49" w:rsidRPr="002C234D">
        <w:rPr>
          <w:rFonts w:ascii="Arial" w:hAnsi="Arial" w:cs="Arial"/>
          <w:sz w:val="20"/>
          <w:szCs w:val="20"/>
        </w:rPr>
        <w:tab/>
      </w:r>
      <w:r w:rsidRPr="002C234D">
        <w:rPr>
          <w:rFonts w:ascii="Arial" w:hAnsi="Arial" w:cs="Arial"/>
          <w:sz w:val="20"/>
          <w:szCs w:val="20"/>
        </w:rPr>
        <w:t xml:space="preserve"> </w:t>
      </w:r>
      <w:r w:rsidR="002C234D">
        <w:rPr>
          <w:rFonts w:ascii="Arial" w:hAnsi="Arial" w:cs="Arial"/>
          <w:sz w:val="20"/>
          <w:szCs w:val="20"/>
        </w:rPr>
        <w:tab/>
      </w:r>
      <w:r w:rsidR="00325DA8">
        <w:rPr>
          <w:rFonts w:ascii="Arial" w:hAnsi="Arial" w:cs="Arial"/>
          <w:sz w:val="20"/>
          <w:szCs w:val="20"/>
        </w:rPr>
        <w:t>4</w:t>
      </w:r>
      <w:r w:rsidRPr="002C234D">
        <w:rPr>
          <w:rFonts w:ascii="Arial" w:hAnsi="Arial" w:cs="Arial"/>
          <w:sz w:val="20"/>
          <w:szCs w:val="20"/>
        </w:rPr>
        <w:t xml:space="preserve"> x </w:t>
      </w:r>
      <w:r w:rsidR="00325DA8">
        <w:rPr>
          <w:rFonts w:ascii="Arial" w:hAnsi="Arial" w:cs="Arial"/>
          <w:sz w:val="20"/>
          <w:szCs w:val="20"/>
        </w:rPr>
        <w:t>70</w:t>
      </w:r>
      <w:r w:rsidRPr="002C234D">
        <w:rPr>
          <w:rFonts w:ascii="Arial" w:hAnsi="Arial" w:cs="Arial"/>
          <w:sz w:val="20"/>
          <w:szCs w:val="20"/>
        </w:rPr>
        <w:t xml:space="preserve"> kg</w:t>
      </w:r>
    </w:p>
    <w:p w:rsidR="00EF7E48" w:rsidRPr="002C234D" w:rsidRDefault="00EF7E48" w:rsidP="002C234D">
      <w:pPr>
        <w:tabs>
          <w:tab w:val="left" w:pos="1620"/>
        </w:tabs>
        <w:autoSpaceDE w:val="0"/>
        <w:autoSpaceDN w:val="0"/>
        <w:adjustRightInd w:val="0"/>
        <w:spacing w:before="40"/>
        <w:rPr>
          <w:rFonts w:ascii="Arial" w:hAnsi="Arial" w:cs="Arial"/>
          <w:sz w:val="20"/>
          <w:szCs w:val="20"/>
        </w:rPr>
      </w:pPr>
      <w:r w:rsidRPr="002C234D">
        <w:rPr>
          <w:rFonts w:ascii="Arial" w:hAnsi="Arial" w:cs="Arial"/>
          <w:sz w:val="20"/>
          <w:szCs w:val="20"/>
        </w:rPr>
        <w:t xml:space="preserve">Passage libre : </w:t>
      </w:r>
      <w:r w:rsidR="00FF7A0D" w:rsidRPr="002C234D">
        <w:rPr>
          <w:rFonts w:ascii="Arial" w:hAnsi="Arial" w:cs="Arial"/>
          <w:sz w:val="20"/>
          <w:szCs w:val="20"/>
        </w:rPr>
        <w:tab/>
      </w:r>
      <w:r w:rsidR="00FF7A0D" w:rsidRPr="002C234D">
        <w:rPr>
          <w:rFonts w:ascii="Arial" w:hAnsi="Arial" w:cs="Arial"/>
          <w:sz w:val="20"/>
          <w:szCs w:val="20"/>
        </w:rPr>
        <w:tab/>
      </w:r>
      <w:r w:rsidR="00594C49" w:rsidRPr="002C234D">
        <w:rPr>
          <w:rFonts w:ascii="Arial" w:hAnsi="Arial" w:cs="Arial"/>
          <w:sz w:val="20"/>
          <w:szCs w:val="20"/>
        </w:rPr>
        <w:tab/>
      </w:r>
      <w:r w:rsidR="002C234D">
        <w:rPr>
          <w:rFonts w:ascii="Arial" w:hAnsi="Arial" w:cs="Arial"/>
          <w:sz w:val="20"/>
          <w:szCs w:val="20"/>
        </w:rPr>
        <w:tab/>
      </w:r>
      <w:r w:rsidRPr="002C234D">
        <w:rPr>
          <w:rFonts w:ascii="Arial" w:hAnsi="Arial" w:cs="Arial"/>
          <w:sz w:val="20"/>
          <w:szCs w:val="20"/>
        </w:rPr>
        <w:t xml:space="preserve">Largeur </w:t>
      </w:r>
      <w:r w:rsidR="00594C49" w:rsidRPr="002C234D">
        <w:rPr>
          <w:rFonts w:ascii="Arial" w:hAnsi="Arial" w:cs="Arial"/>
          <w:sz w:val="20"/>
          <w:szCs w:val="20"/>
        </w:rPr>
        <w:t>______</w:t>
      </w:r>
      <w:r w:rsidRPr="002C234D">
        <w:rPr>
          <w:rFonts w:ascii="Arial" w:hAnsi="Arial" w:cs="Arial"/>
          <w:sz w:val="20"/>
          <w:szCs w:val="20"/>
        </w:rPr>
        <w:t xml:space="preserve"> mm x Hauteur </w:t>
      </w:r>
      <w:r w:rsidR="00594C49" w:rsidRPr="002C234D">
        <w:rPr>
          <w:rFonts w:ascii="Arial" w:hAnsi="Arial" w:cs="Arial"/>
          <w:sz w:val="20"/>
          <w:szCs w:val="20"/>
        </w:rPr>
        <w:t>______</w:t>
      </w:r>
      <w:r w:rsidRPr="002C234D">
        <w:rPr>
          <w:rFonts w:ascii="Arial" w:hAnsi="Arial" w:cs="Arial"/>
          <w:sz w:val="20"/>
          <w:szCs w:val="20"/>
        </w:rPr>
        <w:t xml:space="preserve"> mm</w:t>
      </w:r>
    </w:p>
    <w:p w:rsidR="00FF7A0D" w:rsidRPr="002C234D" w:rsidRDefault="00FF7A0D" w:rsidP="002C234D">
      <w:pPr>
        <w:tabs>
          <w:tab w:val="left" w:pos="1620"/>
        </w:tabs>
        <w:autoSpaceDE w:val="0"/>
        <w:autoSpaceDN w:val="0"/>
        <w:adjustRightInd w:val="0"/>
        <w:spacing w:before="40"/>
        <w:rPr>
          <w:rFonts w:ascii="Arial" w:hAnsi="Arial" w:cs="Arial"/>
          <w:sz w:val="20"/>
          <w:szCs w:val="20"/>
        </w:rPr>
      </w:pPr>
      <w:r w:rsidRPr="002C234D">
        <w:rPr>
          <w:rFonts w:ascii="Arial" w:hAnsi="Arial" w:cs="Arial"/>
          <w:sz w:val="20"/>
          <w:szCs w:val="20"/>
        </w:rPr>
        <w:t xml:space="preserve">Vitrage : </w:t>
      </w:r>
      <w:r w:rsidRPr="002C234D">
        <w:rPr>
          <w:rFonts w:ascii="Arial" w:hAnsi="Arial" w:cs="Arial"/>
          <w:sz w:val="20"/>
          <w:szCs w:val="20"/>
        </w:rPr>
        <w:tab/>
      </w:r>
      <w:r w:rsidRPr="002C234D">
        <w:rPr>
          <w:rFonts w:ascii="Arial" w:hAnsi="Arial" w:cs="Arial"/>
          <w:sz w:val="20"/>
          <w:szCs w:val="20"/>
        </w:rPr>
        <w:tab/>
      </w:r>
      <w:r w:rsidRPr="002C234D">
        <w:rPr>
          <w:rFonts w:ascii="Arial" w:hAnsi="Arial" w:cs="Arial"/>
          <w:sz w:val="20"/>
          <w:szCs w:val="20"/>
        </w:rPr>
        <w:tab/>
      </w:r>
      <w:r w:rsidR="00594C49" w:rsidRPr="002C234D">
        <w:rPr>
          <w:rFonts w:ascii="Arial" w:hAnsi="Arial" w:cs="Arial"/>
          <w:sz w:val="20"/>
          <w:szCs w:val="20"/>
        </w:rPr>
        <w:tab/>
      </w:r>
      <w:r w:rsidRPr="002C234D">
        <w:rPr>
          <w:rFonts w:ascii="Arial" w:hAnsi="Arial" w:cs="Arial"/>
          <w:sz w:val="20"/>
          <w:szCs w:val="20"/>
        </w:rPr>
        <w:t>Feuilleté simple ou isolant</w:t>
      </w:r>
    </w:p>
    <w:p w:rsidR="00EF7E48" w:rsidRPr="002C234D" w:rsidRDefault="00EF7E48" w:rsidP="002C234D">
      <w:pPr>
        <w:tabs>
          <w:tab w:val="left" w:pos="1620"/>
        </w:tabs>
        <w:autoSpaceDE w:val="0"/>
        <w:autoSpaceDN w:val="0"/>
        <w:adjustRightInd w:val="0"/>
        <w:spacing w:before="40"/>
        <w:rPr>
          <w:rFonts w:ascii="Arial" w:hAnsi="Arial" w:cs="Arial"/>
          <w:sz w:val="20"/>
          <w:szCs w:val="20"/>
        </w:rPr>
      </w:pPr>
      <w:r w:rsidRPr="002C234D">
        <w:rPr>
          <w:rFonts w:ascii="Arial" w:hAnsi="Arial" w:cs="Arial"/>
          <w:sz w:val="20"/>
          <w:szCs w:val="20"/>
        </w:rPr>
        <w:t>Finition</w:t>
      </w:r>
      <w:r w:rsidR="0084640E" w:rsidRPr="002C234D">
        <w:rPr>
          <w:rFonts w:ascii="Arial" w:hAnsi="Arial" w:cs="Arial"/>
          <w:sz w:val="20"/>
          <w:szCs w:val="20"/>
        </w:rPr>
        <w:t> c</w:t>
      </w:r>
      <w:r w:rsidRPr="002C234D">
        <w:rPr>
          <w:rFonts w:ascii="Arial" w:hAnsi="Arial" w:cs="Arial"/>
          <w:sz w:val="20"/>
          <w:szCs w:val="20"/>
        </w:rPr>
        <w:t xml:space="preserve">aisson/vantaux : </w:t>
      </w:r>
      <w:r w:rsidR="00594C49" w:rsidRPr="002C234D">
        <w:rPr>
          <w:rFonts w:ascii="Arial" w:hAnsi="Arial" w:cs="Arial"/>
          <w:sz w:val="20"/>
          <w:szCs w:val="20"/>
        </w:rPr>
        <w:tab/>
      </w:r>
      <w:r w:rsidR="0084640E" w:rsidRPr="002C234D">
        <w:rPr>
          <w:rFonts w:ascii="Arial" w:hAnsi="Arial" w:cs="Arial"/>
          <w:sz w:val="20"/>
          <w:szCs w:val="20"/>
        </w:rPr>
        <w:tab/>
      </w:r>
      <w:r w:rsidR="00FF7A0D" w:rsidRPr="002C234D">
        <w:rPr>
          <w:rFonts w:ascii="Arial" w:hAnsi="Arial" w:cs="Arial"/>
          <w:sz w:val="20"/>
          <w:szCs w:val="20"/>
        </w:rPr>
        <w:t>L</w:t>
      </w:r>
      <w:r w:rsidRPr="002C234D">
        <w:rPr>
          <w:rFonts w:ascii="Arial" w:hAnsi="Arial" w:cs="Arial"/>
          <w:sz w:val="20"/>
          <w:szCs w:val="20"/>
        </w:rPr>
        <w:t>aquage RAL réf.</w:t>
      </w:r>
      <w:r w:rsidR="00594C49" w:rsidRPr="002C234D">
        <w:rPr>
          <w:rFonts w:ascii="Arial" w:hAnsi="Arial" w:cs="Arial"/>
          <w:sz w:val="20"/>
          <w:szCs w:val="20"/>
        </w:rPr>
        <w:t>______</w:t>
      </w:r>
      <w:r w:rsidRPr="002C234D">
        <w:rPr>
          <w:rFonts w:ascii="Arial" w:hAnsi="Arial" w:cs="Arial"/>
          <w:sz w:val="20"/>
          <w:szCs w:val="20"/>
        </w:rPr>
        <w:t xml:space="preserve"> ou autre à préciser</w:t>
      </w:r>
      <w:r w:rsidR="0084640E" w:rsidRPr="002C234D">
        <w:rPr>
          <w:rFonts w:ascii="Arial" w:hAnsi="Arial" w:cs="Arial"/>
          <w:sz w:val="20"/>
          <w:szCs w:val="20"/>
        </w:rPr>
        <w:t xml:space="preserve"> __________</w:t>
      </w:r>
    </w:p>
    <w:p w:rsidR="00802680" w:rsidRDefault="00802680" w:rsidP="00802680">
      <w:pPr>
        <w:tabs>
          <w:tab w:val="left" w:pos="1620"/>
        </w:tabs>
        <w:autoSpaceDE w:val="0"/>
        <w:autoSpaceDN w:val="0"/>
        <w:adjustRightInd w:val="0"/>
        <w:spacing w:before="40"/>
        <w:rPr>
          <w:rFonts w:ascii="Arial" w:hAnsi="Arial" w:cs="Arial"/>
          <w:sz w:val="20"/>
          <w:szCs w:val="20"/>
        </w:rPr>
      </w:pPr>
      <w:r w:rsidRPr="002C234D">
        <w:rPr>
          <w:rFonts w:ascii="Arial" w:hAnsi="Arial" w:cs="Arial"/>
          <w:sz w:val="20"/>
          <w:szCs w:val="20"/>
        </w:rPr>
        <w:t>Vanta</w:t>
      </w:r>
      <w:r>
        <w:rPr>
          <w:rFonts w:ascii="Arial" w:hAnsi="Arial" w:cs="Arial"/>
          <w:sz w:val="20"/>
          <w:szCs w:val="20"/>
        </w:rPr>
        <w:t>il</w:t>
      </w:r>
      <w:r w:rsidRPr="002C234D">
        <w:rPr>
          <w:rFonts w:ascii="Arial" w:hAnsi="Arial" w:cs="Arial"/>
          <w:sz w:val="20"/>
          <w:szCs w:val="20"/>
        </w:rPr>
        <w:t xml:space="preserve"> fixe : </w:t>
      </w:r>
      <w:r>
        <w:rPr>
          <w:rFonts w:ascii="Arial" w:hAnsi="Arial" w:cs="Arial"/>
          <w:sz w:val="20"/>
          <w:szCs w:val="20"/>
        </w:rPr>
        <w:tab/>
      </w:r>
    </w:p>
    <w:p w:rsidR="00802680" w:rsidRDefault="00802680" w:rsidP="00802680">
      <w:pPr>
        <w:tabs>
          <w:tab w:val="left" w:pos="1620"/>
        </w:tabs>
        <w:autoSpaceDE w:val="0"/>
        <w:autoSpaceDN w:val="0"/>
        <w:adjustRightInd w:val="0"/>
        <w:rPr>
          <w:rFonts w:ascii="Arial" w:hAnsi="Arial" w:cs="Arial"/>
          <w:sz w:val="20"/>
          <w:szCs w:val="20"/>
        </w:rPr>
      </w:pPr>
      <w:r>
        <w:rPr>
          <w:rFonts w:ascii="Arial" w:hAnsi="Arial" w:cs="Arial"/>
          <w:sz w:val="20"/>
          <w:szCs w:val="20"/>
        </w:rPr>
        <w:tab/>
      </w:r>
      <w:r w:rsidRPr="00E93E45">
        <w:rPr>
          <w:rFonts w:ascii="Arial" w:hAnsi="Arial" w:cs="Arial"/>
          <w:sz w:val="20"/>
          <w:szCs w:val="20"/>
        </w:rPr>
        <w:t>Nombre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25DA8">
        <w:rPr>
          <w:rFonts w:ascii="Arial" w:hAnsi="Arial" w:cs="Arial"/>
          <w:sz w:val="20"/>
          <w:szCs w:val="20"/>
        </w:rPr>
        <w:t>2</w:t>
      </w:r>
      <w:r>
        <w:rPr>
          <w:rFonts w:ascii="Arial" w:hAnsi="Arial" w:cs="Arial"/>
          <w:sz w:val="20"/>
          <w:szCs w:val="20"/>
        </w:rPr>
        <w:t xml:space="preserve"> </w:t>
      </w:r>
    </w:p>
    <w:p w:rsidR="00802680" w:rsidRPr="002C234D" w:rsidRDefault="00802680" w:rsidP="00802680">
      <w:pPr>
        <w:pStyle w:val="Paragraphedeliste"/>
        <w:tabs>
          <w:tab w:val="left" w:pos="1620"/>
        </w:tabs>
        <w:autoSpaceDE w:val="0"/>
        <w:autoSpaceDN w:val="0"/>
        <w:adjustRightInd w:val="0"/>
        <w:ind w:left="357"/>
        <w:rPr>
          <w:rFonts w:ascii="Arial" w:hAnsi="Arial" w:cs="Arial"/>
          <w:sz w:val="20"/>
          <w:szCs w:val="20"/>
        </w:rPr>
      </w:pPr>
      <w:r>
        <w:rPr>
          <w:rFonts w:ascii="Arial" w:hAnsi="Arial" w:cs="Arial"/>
          <w:sz w:val="20"/>
          <w:szCs w:val="20"/>
        </w:rPr>
        <w:tab/>
      </w:r>
      <w:r w:rsidRPr="002C234D">
        <w:rPr>
          <w:rFonts w:ascii="Arial" w:hAnsi="Arial" w:cs="Arial"/>
          <w:sz w:val="20"/>
          <w:szCs w:val="20"/>
        </w:rPr>
        <w:t xml:space="preserve">Dimensions : </w:t>
      </w:r>
      <w:r w:rsidRPr="002C234D">
        <w:rPr>
          <w:rFonts w:ascii="Arial" w:hAnsi="Arial" w:cs="Arial"/>
          <w:sz w:val="20"/>
          <w:szCs w:val="20"/>
        </w:rPr>
        <w:tab/>
      </w:r>
      <w:r w:rsidRPr="002C234D">
        <w:rPr>
          <w:rFonts w:ascii="Arial" w:hAnsi="Arial" w:cs="Arial"/>
          <w:sz w:val="20"/>
          <w:szCs w:val="20"/>
        </w:rPr>
        <w:tab/>
        <w:t>Largeur ______ mm x Hauteur ______ mm</w:t>
      </w:r>
    </w:p>
    <w:p w:rsidR="00EF7E48" w:rsidRPr="002C234D" w:rsidRDefault="00EF7E48" w:rsidP="002C234D">
      <w:pPr>
        <w:autoSpaceDE w:val="0"/>
        <w:autoSpaceDN w:val="0"/>
        <w:adjustRightInd w:val="0"/>
        <w:rPr>
          <w:rFonts w:ascii="Arial" w:hAnsi="Arial" w:cs="Arial"/>
          <w:sz w:val="20"/>
          <w:szCs w:val="22"/>
        </w:rPr>
      </w:pPr>
    </w:p>
    <w:p w:rsidR="00EF7E48" w:rsidRPr="009F33F0" w:rsidRDefault="009F33F0" w:rsidP="00E93E45">
      <w:pPr>
        <w:autoSpaceDE w:val="0"/>
        <w:autoSpaceDN w:val="0"/>
        <w:adjustRightInd w:val="0"/>
        <w:rPr>
          <w:rFonts w:ascii="Arial" w:hAnsi="Arial" w:cs="Arial"/>
          <w:b/>
          <w:sz w:val="22"/>
          <w:szCs w:val="22"/>
        </w:rPr>
      </w:pPr>
      <w:r w:rsidRPr="009F33F0">
        <w:rPr>
          <w:rFonts w:ascii="Arial" w:hAnsi="Arial" w:cs="Arial"/>
          <w:b/>
          <w:sz w:val="22"/>
          <w:szCs w:val="22"/>
        </w:rPr>
        <w:t>Détections et sécurités :</w:t>
      </w:r>
    </w:p>
    <w:p w:rsidR="009F33F0" w:rsidRPr="0084640E" w:rsidRDefault="009F33F0" w:rsidP="002C234D">
      <w:pPr>
        <w:tabs>
          <w:tab w:val="left" w:pos="1620"/>
        </w:tabs>
        <w:autoSpaceDE w:val="0"/>
        <w:autoSpaceDN w:val="0"/>
        <w:adjustRightInd w:val="0"/>
        <w:spacing w:before="40"/>
        <w:ind w:left="3538" w:hanging="3538"/>
        <w:rPr>
          <w:rFonts w:ascii="Arial" w:hAnsi="Arial" w:cs="Arial"/>
          <w:sz w:val="20"/>
          <w:szCs w:val="20"/>
        </w:rPr>
      </w:pPr>
      <w:r w:rsidRPr="0084640E">
        <w:rPr>
          <w:rFonts w:ascii="Arial" w:hAnsi="Arial" w:cs="Arial"/>
          <w:sz w:val="20"/>
          <w:szCs w:val="20"/>
        </w:rPr>
        <w:t>Sécurité sur passage</w:t>
      </w:r>
      <w:r w:rsidR="0084640E">
        <w:rPr>
          <w:rFonts w:ascii="Arial" w:hAnsi="Arial" w:cs="Arial"/>
          <w:sz w:val="20"/>
          <w:szCs w:val="20"/>
        </w:rPr>
        <w:t> :</w:t>
      </w:r>
      <w:r w:rsidR="0084640E">
        <w:rPr>
          <w:rFonts w:ascii="Arial" w:hAnsi="Arial" w:cs="Arial"/>
          <w:sz w:val="20"/>
          <w:szCs w:val="20"/>
        </w:rPr>
        <w:tab/>
      </w:r>
      <w:r w:rsidRPr="0084640E">
        <w:rPr>
          <w:rFonts w:ascii="Arial" w:hAnsi="Arial" w:cs="Arial"/>
          <w:sz w:val="20"/>
          <w:szCs w:val="20"/>
        </w:rPr>
        <w:t>2 radars CAN IXIO DT intérieur/extérieur</w:t>
      </w:r>
      <w:r w:rsidR="00BC049F" w:rsidRPr="0084640E">
        <w:rPr>
          <w:rFonts w:ascii="Arial" w:hAnsi="Arial" w:cs="Arial"/>
          <w:sz w:val="20"/>
          <w:szCs w:val="20"/>
        </w:rPr>
        <w:t>, radars hyperfréquence et rideaux infrarouges autocontrôlés conformes EN16005</w:t>
      </w:r>
    </w:p>
    <w:p w:rsidR="009F33F0" w:rsidRPr="0084640E" w:rsidRDefault="009F33F0" w:rsidP="002C234D">
      <w:pPr>
        <w:tabs>
          <w:tab w:val="left" w:pos="1620"/>
        </w:tabs>
        <w:autoSpaceDE w:val="0"/>
        <w:autoSpaceDN w:val="0"/>
        <w:adjustRightInd w:val="0"/>
        <w:spacing w:before="40"/>
        <w:ind w:left="3538" w:hanging="3538"/>
        <w:rPr>
          <w:rFonts w:ascii="Arial" w:hAnsi="Arial" w:cs="Arial"/>
          <w:sz w:val="20"/>
          <w:szCs w:val="20"/>
        </w:rPr>
      </w:pPr>
      <w:r w:rsidRPr="0084640E">
        <w:rPr>
          <w:rFonts w:ascii="Arial" w:hAnsi="Arial" w:cs="Arial"/>
          <w:sz w:val="20"/>
          <w:szCs w:val="20"/>
        </w:rPr>
        <w:t>Sécurité à l’ouverture</w:t>
      </w:r>
      <w:r w:rsidR="0084640E">
        <w:rPr>
          <w:rFonts w:ascii="Arial" w:hAnsi="Arial" w:cs="Arial"/>
          <w:sz w:val="20"/>
          <w:szCs w:val="20"/>
        </w:rPr>
        <w:t xml:space="preserve"> : </w:t>
      </w:r>
      <w:r w:rsidR="0084640E">
        <w:rPr>
          <w:rFonts w:ascii="Arial" w:hAnsi="Arial" w:cs="Arial"/>
          <w:sz w:val="20"/>
          <w:szCs w:val="20"/>
        </w:rPr>
        <w:tab/>
      </w:r>
      <w:r w:rsidRPr="0084640E">
        <w:rPr>
          <w:rFonts w:ascii="Arial" w:hAnsi="Arial" w:cs="Arial"/>
          <w:sz w:val="20"/>
          <w:szCs w:val="20"/>
        </w:rPr>
        <w:t>zone</w:t>
      </w:r>
      <w:r w:rsidR="00325DA8">
        <w:rPr>
          <w:rFonts w:ascii="Arial" w:hAnsi="Arial" w:cs="Arial"/>
          <w:sz w:val="20"/>
          <w:szCs w:val="20"/>
        </w:rPr>
        <w:t>s</w:t>
      </w:r>
      <w:r w:rsidRPr="0084640E">
        <w:rPr>
          <w:rFonts w:ascii="Arial" w:hAnsi="Arial" w:cs="Arial"/>
          <w:sz w:val="20"/>
          <w:szCs w:val="20"/>
        </w:rPr>
        <w:t xml:space="preserve"> de refoulement </w:t>
      </w:r>
      <w:r w:rsidR="0084640E">
        <w:rPr>
          <w:rFonts w:ascii="Arial" w:hAnsi="Arial" w:cs="Arial"/>
          <w:sz w:val="20"/>
          <w:szCs w:val="20"/>
        </w:rPr>
        <w:t xml:space="preserve">sécurisées </w:t>
      </w:r>
      <w:r w:rsidRPr="0084640E">
        <w:rPr>
          <w:rFonts w:ascii="Arial" w:hAnsi="Arial" w:cs="Arial"/>
          <w:sz w:val="20"/>
          <w:szCs w:val="20"/>
        </w:rPr>
        <w:t xml:space="preserve">par </w:t>
      </w:r>
      <w:r w:rsidR="00325DA8">
        <w:rPr>
          <w:rFonts w:ascii="Arial" w:hAnsi="Arial" w:cs="Arial"/>
          <w:sz w:val="20"/>
          <w:szCs w:val="20"/>
        </w:rPr>
        <w:t xml:space="preserve">2 </w:t>
      </w:r>
      <w:r w:rsidR="00BC049F" w:rsidRPr="0084640E">
        <w:rPr>
          <w:rFonts w:ascii="Arial" w:hAnsi="Arial" w:cs="Arial"/>
          <w:sz w:val="20"/>
          <w:szCs w:val="20"/>
        </w:rPr>
        <w:t>détecteur</w:t>
      </w:r>
      <w:r w:rsidR="00325DA8">
        <w:rPr>
          <w:rFonts w:ascii="Arial" w:hAnsi="Arial" w:cs="Arial"/>
          <w:sz w:val="20"/>
          <w:szCs w:val="20"/>
        </w:rPr>
        <w:t>s</w:t>
      </w:r>
      <w:r w:rsidRPr="0084640E">
        <w:rPr>
          <w:rFonts w:ascii="Arial" w:hAnsi="Arial" w:cs="Arial"/>
          <w:sz w:val="20"/>
          <w:szCs w:val="20"/>
        </w:rPr>
        <w:t xml:space="preserve"> CAN IXIO ST</w:t>
      </w:r>
      <w:r w:rsidR="00BC049F" w:rsidRPr="0084640E">
        <w:rPr>
          <w:rFonts w:ascii="Arial" w:hAnsi="Arial" w:cs="Arial"/>
          <w:sz w:val="20"/>
          <w:szCs w:val="20"/>
        </w:rPr>
        <w:t>, détecteur infrarouge actif autocontrôlés conformes EN16005</w:t>
      </w:r>
    </w:p>
    <w:p w:rsidR="009F33F0" w:rsidRPr="002C234D" w:rsidRDefault="009F33F0" w:rsidP="00E93E45">
      <w:pPr>
        <w:autoSpaceDE w:val="0"/>
        <w:autoSpaceDN w:val="0"/>
        <w:adjustRightInd w:val="0"/>
        <w:rPr>
          <w:rFonts w:ascii="Arial" w:hAnsi="Arial" w:cs="Arial"/>
          <w:sz w:val="18"/>
          <w:szCs w:val="22"/>
        </w:rPr>
      </w:pPr>
    </w:p>
    <w:p w:rsidR="00B1154B" w:rsidRPr="005327AF" w:rsidRDefault="00B1154B" w:rsidP="00E93E45">
      <w:pPr>
        <w:autoSpaceDE w:val="0"/>
        <w:autoSpaceDN w:val="0"/>
        <w:adjustRightInd w:val="0"/>
        <w:rPr>
          <w:rFonts w:ascii="Arial" w:hAnsi="Arial" w:cs="Arial"/>
          <w:b/>
          <w:sz w:val="22"/>
          <w:szCs w:val="22"/>
        </w:rPr>
      </w:pPr>
      <w:r w:rsidRPr="005327AF">
        <w:rPr>
          <w:rFonts w:ascii="Arial" w:hAnsi="Arial" w:cs="Arial"/>
          <w:b/>
          <w:sz w:val="22"/>
          <w:szCs w:val="22"/>
        </w:rPr>
        <w:t>Options souhaitées :</w:t>
      </w:r>
    </w:p>
    <w:p w:rsidR="00815AE0" w:rsidRPr="00E93E45" w:rsidRDefault="000A313E"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Ve</w:t>
      </w:r>
      <w:r w:rsidR="00815AE0" w:rsidRPr="00E93E45">
        <w:rPr>
          <w:rFonts w:ascii="Arial" w:hAnsi="Arial" w:cs="Arial"/>
          <w:sz w:val="20"/>
          <w:szCs w:val="20"/>
        </w:rPr>
        <w:t>rrouillage électrique bistable standard</w:t>
      </w:r>
      <w:r w:rsidRPr="00E93E45">
        <w:rPr>
          <w:rFonts w:ascii="Arial" w:hAnsi="Arial" w:cs="Arial"/>
          <w:sz w:val="20"/>
          <w:szCs w:val="20"/>
        </w:rPr>
        <w:t xml:space="preserve"> </w:t>
      </w:r>
    </w:p>
    <w:p w:rsidR="00DD30CE" w:rsidRPr="00E93E45" w:rsidRDefault="00DD30CE"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Verrouillage manuel à clés cylindre ou demi-cylindre sur vantail G38</w:t>
      </w:r>
    </w:p>
    <w:p w:rsidR="007A4198" w:rsidRPr="00E93E45" w:rsidRDefault="00DD30CE"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 xml:space="preserve">Déverrouillage intérieur manuel sous capot ou à hauteur d’homme </w:t>
      </w:r>
    </w:p>
    <w:p w:rsidR="000F504C" w:rsidRPr="00E93E45" w:rsidRDefault="000F504C"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 xml:space="preserve">Carte additionnelle Entrée/Sortie </w:t>
      </w:r>
    </w:p>
    <w:p w:rsidR="008D1A82" w:rsidRPr="00E93E45" w:rsidRDefault="008D1A82"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 xml:space="preserve">Télécommande infrarouge </w:t>
      </w:r>
      <w:r w:rsidR="007A4198" w:rsidRPr="00E93E45">
        <w:rPr>
          <w:rFonts w:ascii="Arial" w:hAnsi="Arial" w:cs="Arial"/>
          <w:sz w:val="20"/>
          <w:szCs w:val="20"/>
        </w:rPr>
        <w:t>(</w:t>
      </w:r>
      <w:r w:rsidRPr="00E93E45">
        <w:rPr>
          <w:rFonts w:ascii="Arial" w:hAnsi="Arial" w:cs="Arial"/>
          <w:sz w:val="20"/>
          <w:szCs w:val="20"/>
        </w:rPr>
        <w:t>pilotage et de paramétrage</w:t>
      </w:r>
      <w:r w:rsidR="007A4198" w:rsidRPr="00E93E45">
        <w:rPr>
          <w:rFonts w:ascii="Arial" w:hAnsi="Arial" w:cs="Arial"/>
          <w:sz w:val="20"/>
          <w:szCs w:val="20"/>
        </w:rPr>
        <w:t>)</w:t>
      </w:r>
      <w:r w:rsidRPr="00E93E45">
        <w:rPr>
          <w:rFonts w:ascii="Arial" w:hAnsi="Arial" w:cs="Arial"/>
          <w:sz w:val="20"/>
          <w:szCs w:val="20"/>
        </w:rPr>
        <w:t xml:space="preserve"> </w:t>
      </w:r>
    </w:p>
    <w:p w:rsidR="000F504C" w:rsidRPr="00E93E45" w:rsidRDefault="000F504C" w:rsidP="00E93E45">
      <w:pPr>
        <w:pStyle w:val="Paragraphedeliste"/>
        <w:numPr>
          <w:ilvl w:val="0"/>
          <w:numId w:val="7"/>
        </w:numPr>
        <w:autoSpaceDE w:val="0"/>
        <w:autoSpaceDN w:val="0"/>
        <w:adjustRightInd w:val="0"/>
        <w:rPr>
          <w:rFonts w:ascii="Arial" w:hAnsi="Arial" w:cs="Arial"/>
          <w:sz w:val="20"/>
          <w:szCs w:val="20"/>
        </w:rPr>
      </w:pPr>
      <w:r w:rsidRPr="00E93E45">
        <w:rPr>
          <w:rFonts w:ascii="Arial" w:hAnsi="Arial" w:cs="Arial"/>
          <w:sz w:val="20"/>
          <w:szCs w:val="20"/>
        </w:rPr>
        <w:t>Module intégré à effet sas pouvant gérer jusqu’à 3 portes de manière synchrone</w:t>
      </w:r>
    </w:p>
    <w:p w:rsidR="00BC049F" w:rsidRPr="00E93E45" w:rsidRDefault="00BC049F" w:rsidP="00E93E45">
      <w:pPr>
        <w:pStyle w:val="Paragraphedeliste"/>
        <w:numPr>
          <w:ilvl w:val="0"/>
          <w:numId w:val="7"/>
        </w:numPr>
        <w:tabs>
          <w:tab w:val="left" w:pos="1620"/>
        </w:tabs>
        <w:autoSpaceDE w:val="0"/>
        <w:autoSpaceDN w:val="0"/>
        <w:adjustRightInd w:val="0"/>
        <w:rPr>
          <w:rFonts w:ascii="Arial" w:hAnsi="Arial" w:cs="Arial"/>
          <w:b/>
          <w:caps/>
          <w:sz w:val="20"/>
          <w:szCs w:val="20"/>
          <w:u w:val="single"/>
        </w:rPr>
      </w:pPr>
      <w:r w:rsidRPr="00E93E45">
        <w:rPr>
          <w:rFonts w:ascii="Arial" w:hAnsi="Arial" w:cs="Arial"/>
          <w:sz w:val="20"/>
          <w:szCs w:val="20"/>
        </w:rPr>
        <w:t xml:space="preserve">Dispositif </w:t>
      </w:r>
      <w:r w:rsidR="007A4198" w:rsidRPr="00E93E45">
        <w:rPr>
          <w:rFonts w:ascii="Arial" w:hAnsi="Arial" w:cs="Arial"/>
          <w:sz w:val="20"/>
          <w:szCs w:val="20"/>
        </w:rPr>
        <w:t xml:space="preserve">Issue de Secours </w:t>
      </w:r>
      <w:r w:rsidRPr="00E93E45">
        <w:rPr>
          <w:rFonts w:ascii="Arial" w:hAnsi="Arial" w:cs="Arial"/>
          <w:sz w:val="20"/>
          <w:szCs w:val="20"/>
        </w:rPr>
        <w:t>énergie mécanique intrinsèque (ouverture des vantaux en cas d’absence d’alimentation) selon CO 48 (Règlement de sécurité E.R.P)</w:t>
      </w:r>
    </w:p>
    <w:p w:rsidR="00BC049F" w:rsidRPr="007604CA" w:rsidRDefault="00BC049F" w:rsidP="00E93E45">
      <w:pPr>
        <w:pStyle w:val="Paragraphedeliste"/>
        <w:numPr>
          <w:ilvl w:val="0"/>
          <w:numId w:val="7"/>
        </w:numPr>
        <w:tabs>
          <w:tab w:val="left" w:pos="1620"/>
        </w:tabs>
        <w:autoSpaceDE w:val="0"/>
        <w:autoSpaceDN w:val="0"/>
        <w:adjustRightInd w:val="0"/>
        <w:rPr>
          <w:rFonts w:ascii="Arial" w:hAnsi="Arial" w:cs="Arial"/>
          <w:b/>
          <w:caps/>
          <w:sz w:val="20"/>
          <w:szCs w:val="20"/>
          <w:u w:val="single"/>
        </w:rPr>
      </w:pPr>
      <w:r w:rsidRPr="00E93E45">
        <w:rPr>
          <w:rFonts w:ascii="Arial" w:hAnsi="Arial" w:cs="Arial"/>
          <w:sz w:val="20"/>
          <w:szCs w:val="20"/>
        </w:rPr>
        <w:t>Déclencheur manuel vert, bouton coup de poing</w:t>
      </w:r>
    </w:p>
    <w:p w:rsidR="007604CA" w:rsidRPr="007604CA" w:rsidRDefault="007604CA" w:rsidP="007604CA">
      <w:pPr>
        <w:pStyle w:val="Paragraphedeliste"/>
        <w:numPr>
          <w:ilvl w:val="0"/>
          <w:numId w:val="7"/>
        </w:numPr>
        <w:tabs>
          <w:tab w:val="left" w:pos="1620"/>
        </w:tabs>
        <w:autoSpaceDE w:val="0"/>
        <w:autoSpaceDN w:val="0"/>
        <w:adjustRightInd w:val="0"/>
        <w:rPr>
          <w:rFonts w:ascii="Arial" w:hAnsi="Arial" w:cs="Arial"/>
          <w:b/>
          <w:caps/>
          <w:sz w:val="20"/>
          <w:szCs w:val="20"/>
          <w:u w:val="single"/>
        </w:rPr>
      </w:pPr>
      <w:r w:rsidRPr="00D641F6">
        <w:rPr>
          <w:rFonts w:ascii="Arial" w:hAnsi="Arial" w:cs="Arial"/>
          <w:sz w:val="20"/>
          <w:szCs w:val="20"/>
        </w:rPr>
        <w:t>Rail au sol de guidage, conforme norme PMR &lt;20 mm</w:t>
      </w:r>
    </w:p>
    <w:p w:rsidR="00F11DED" w:rsidRPr="00F11DED" w:rsidRDefault="00F11DED" w:rsidP="00F11DED">
      <w:pPr>
        <w:tabs>
          <w:tab w:val="left" w:pos="1620"/>
        </w:tabs>
        <w:autoSpaceDE w:val="0"/>
        <w:autoSpaceDN w:val="0"/>
        <w:adjustRightInd w:val="0"/>
        <w:rPr>
          <w:rFonts w:ascii="Arial" w:hAnsi="Arial" w:cs="Arial"/>
          <w:b/>
          <w:caps/>
          <w:sz w:val="20"/>
          <w:szCs w:val="20"/>
          <w:u w:val="single"/>
        </w:rPr>
      </w:pPr>
    </w:p>
    <w:p w:rsidR="00F11DED" w:rsidRPr="00F11DED" w:rsidRDefault="00F11DED" w:rsidP="00F11DED">
      <w:pPr>
        <w:shd w:val="clear" w:color="auto" w:fill="D9D9D9" w:themeFill="background1" w:themeFillShade="D9"/>
        <w:tabs>
          <w:tab w:val="left" w:pos="1620"/>
        </w:tabs>
        <w:autoSpaceDE w:val="0"/>
        <w:autoSpaceDN w:val="0"/>
        <w:adjustRightInd w:val="0"/>
        <w:rPr>
          <w:rFonts w:ascii="Arial" w:hAnsi="Arial" w:cs="Arial"/>
          <w:b/>
          <w:caps/>
          <w:sz w:val="22"/>
          <w:szCs w:val="22"/>
          <w:u w:val="single"/>
        </w:rPr>
      </w:pPr>
    </w:p>
    <w:p w:rsidR="00F11DED" w:rsidRPr="00F11DED" w:rsidRDefault="00F11DED" w:rsidP="00F11DED">
      <w:pPr>
        <w:autoSpaceDE w:val="0"/>
        <w:autoSpaceDN w:val="0"/>
        <w:adjustRightInd w:val="0"/>
        <w:spacing w:before="80"/>
        <w:rPr>
          <w:rFonts w:ascii="Arial" w:hAnsi="Arial" w:cs="Arial"/>
          <w:b/>
          <w:sz w:val="20"/>
          <w:szCs w:val="22"/>
        </w:rPr>
      </w:pPr>
      <w:r w:rsidRPr="00F11DED">
        <w:rPr>
          <w:rFonts w:ascii="Arial" w:hAnsi="Arial" w:cs="Arial"/>
          <w:b/>
          <w:sz w:val="20"/>
          <w:szCs w:val="22"/>
        </w:rPr>
        <w:t>GARANTIE</w:t>
      </w:r>
    </w:p>
    <w:p w:rsidR="00F11DED" w:rsidRPr="00F11DED" w:rsidRDefault="00F11DED" w:rsidP="00F11DED">
      <w:pPr>
        <w:autoSpaceDE w:val="0"/>
        <w:autoSpaceDN w:val="0"/>
        <w:adjustRightInd w:val="0"/>
        <w:rPr>
          <w:rFonts w:ascii="Arial" w:hAnsi="Arial" w:cs="Arial"/>
          <w:sz w:val="20"/>
          <w:szCs w:val="22"/>
        </w:rPr>
      </w:pPr>
      <w:r w:rsidRPr="00F11DED">
        <w:rPr>
          <w:rFonts w:ascii="Arial" w:hAnsi="Arial" w:cs="Arial"/>
          <w:sz w:val="20"/>
          <w:szCs w:val="22"/>
        </w:rPr>
        <w:t>Le matériel bénéficiera d’une garantie installateur de 2 ans, pièces et main d’œuvre.</w:t>
      </w:r>
    </w:p>
    <w:p w:rsidR="00F11DED" w:rsidRPr="00F11DED" w:rsidRDefault="00F11DED" w:rsidP="00F11DED">
      <w:pPr>
        <w:autoSpaceDE w:val="0"/>
        <w:autoSpaceDN w:val="0"/>
        <w:adjustRightInd w:val="0"/>
        <w:rPr>
          <w:rFonts w:ascii="Arial" w:hAnsi="Arial" w:cs="Arial"/>
        </w:rPr>
      </w:pPr>
      <w:r w:rsidRPr="00F11DED">
        <w:rPr>
          <w:rFonts w:ascii="Arial" w:hAnsi="Arial" w:cs="Arial"/>
          <w:sz w:val="20"/>
          <w:szCs w:val="22"/>
        </w:rPr>
        <w:t>Le moteur et la logique de commande devront en outre bénéficier d’une possibilité de garantie constructeur étendue à 5 ans (2+3), sous réserve de souscription d’un contrat d’entretien.</w:t>
      </w:r>
    </w:p>
    <w:p w:rsidR="00F11DED" w:rsidRPr="00E93E45" w:rsidRDefault="00F11DED" w:rsidP="00E93E45">
      <w:pPr>
        <w:tabs>
          <w:tab w:val="left" w:pos="1620"/>
        </w:tabs>
        <w:autoSpaceDE w:val="0"/>
        <w:autoSpaceDN w:val="0"/>
        <w:adjustRightInd w:val="0"/>
        <w:rPr>
          <w:rFonts w:ascii="Arial" w:hAnsi="Arial" w:cs="Arial"/>
          <w:b/>
          <w:caps/>
          <w:sz w:val="20"/>
          <w:szCs w:val="20"/>
          <w:u w:val="single"/>
        </w:rPr>
      </w:pPr>
    </w:p>
    <w:p w:rsidR="00BC049F" w:rsidRPr="00BC049F" w:rsidRDefault="00BC049F" w:rsidP="00594C49">
      <w:pPr>
        <w:shd w:val="clear" w:color="auto" w:fill="D9D9D9" w:themeFill="background1" w:themeFillShade="D9"/>
        <w:tabs>
          <w:tab w:val="left" w:pos="1620"/>
        </w:tabs>
        <w:autoSpaceDE w:val="0"/>
        <w:autoSpaceDN w:val="0"/>
        <w:adjustRightInd w:val="0"/>
        <w:rPr>
          <w:rFonts w:ascii="Arial" w:hAnsi="Arial" w:cs="Arial"/>
          <w:b/>
          <w:caps/>
          <w:sz w:val="22"/>
          <w:szCs w:val="22"/>
          <w:u w:val="single"/>
        </w:rPr>
      </w:pPr>
    </w:p>
    <w:p w:rsidR="007D1318" w:rsidRPr="002C234D" w:rsidRDefault="00BC049F" w:rsidP="00E93E45">
      <w:pPr>
        <w:tabs>
          <w:tab w:val="left" w:pos="1620"/>
        </w:tabs>
        <w:autoSpaceDE w:val="0"/>
        <w:autoSpaceDN w:val="0"/>
        <w:adjustRightInd w:val="0"/>
        <w:rPr>
          <w:rFonts w:ascii="Arial" w:hAnsi="Arial" w:cs="Arial"/>
          <w:b/>
          <w:caps/>
          <w:sz w:val="16"/>
          <w:szCs w:val="22"/>
        </w:rPr>
      </w:pPr>
      <w:r w:rsidRPr="002C234D">
        <w:rPr>
          <w:rFonts w:ascii="Arial" w:hAnsi="Arial" w:cs="Arial"/>
          <w:b/>
          <w:caps/>
          <w:sz w:val="16"/>
          <w:szCs w:val="22"/>
        </w:rPr>
        <w:t xml:space="preserve"> </w:t>
      </w:r>
    </w:p>
    <w:p w:rsidR="002A40EE" w:rsidRPr="00F11DED" w:rsidRDefault="0036781B" w:rsidP="00E93E45">
      <w:pPr>
        <w:tabs>
          <w:tab w:val="left" w:pos="1620"/>
        </w:tabs>
        <w:autoSpaceDE w:val="0"/>
        <w:autoSpaceDN w:val="0"/>
        <w:adjustRightInd w:val="0"/>
        <w:rPr>
          <w:rFonts w:ascii="Arial" w:hAnsi="Arial" w:cs="Arial"/>
          <w:b/>
          <w:i/>
          <w:caps/>
          <w:sz w:val="22"/>
          <w:szCs w:val="22"/>
        </w:rPr>
      </w:pPr>
      <w:r w:rsidRPr="00F11DED">
        <w:rPr>
          <w:rFonts w:ascii="Arial" w:hAnsi="Arial" w:cs="Arial"/>
          <w:b/>
          <w:i/>
          <w:caps/>
          <w:sz w:val="22"/>
          <w:szCs w:val="22"/>
        </w:rPr>
        <w:t xml:space="preserve">REFERENCES NORMATIVES ET REGLEMENTAIRES </w:t>
      </w:r>
      <w:r w:rsidR="002A40EE" w:rsidRPr="00F11DED">
        <w:rPr>
          <w:rFonts w:ascii="Arial" w:hAnsi="Arial" w:cs="Arial"/>
          <w:b/>
          <w:i/>
          <w:caps/>
          <w:sz w:val="22"/>
          <w:szCs w:val="22"/>
        </w:rPr>
        <w:t>:</w:t>
      </w:r>
    </w:p>
    <w:p w:rsidR="007604CA" w:rsidRPr="0056163B" w:rsidRDefault="007604CA" w:rsidP="007604CA">
      <w:pPr>
        <w:pStyle w:val="Paragraphedeliste"/>
        <w:numPr>
          <w:ilvl w:val="0"/>
          <w:numId w:val="1"/>
        </w:numPr>
        <w:tabs>
          <w:tab w:val="left" w:pos="1620"/>
        </w:tabs>
        <w:autoSpaceDE w:val="0"/>
        <w:autoSpaceDN w:val="0"/>
        <w:adjustRightInd w:val="0"/>
        <w:ind w:left="284" w:hanging="284"/>
        <w:rPr>
          <w:rFonts w:ascii="Arial" w:hAnsi="Arial" w:cs="Arial"/>
          <w:i/>
          <w:sz w:val="20"/>
          <w:szCs w:val="22"/>
        </w:rPr>
      </w:pPr>
      <w:r w:rsidRPr="0056163B">
        <w:rPr>
          <w:rFonts w:ascii="Arial" w:hAnsi="Arial" w:cs="Arial"/>
          <w:i/>
          <w:sz w:val="20"/>
          <w:szCs w:val="22"/>
        </w:rPr>
        <w:t>Directives européennes : Compatibilité électromagnétique : directive 2014/30/UE, Machines : directive 2006/42/CE, Radio : directive 201</w:t>
      </w:r>
      <w:r w:rsidR="000E408B">
        <w:rPr>
          <w:rFonts w:ascii="Arial" w:hAnsi="Arial" w:cs="Arial"/>
          <w:i/>
          <w:sz w:val="20"/>
          <w:szCs w:val="22"/>
        </w:rPr>
        <w:t>4</w:t>
      </w:r>
      <w:bookmarkStart w:id="0" w:name="_GoBack"/>
      <w:bookmarkEnd w:id="0"/>
      <w:r w:rsidRPr="0056163B">
        <w:rPr>
          <w:rFonts w:ascii="Arial" w:hAnsi="Arial" w:cs="Arial"/>
          <w:i/>
          <w:sz w:val="20"/>
          <w:szCs w:val="22"/>
        </w:rPr>
        <w:t>/53/UE</w:t>
      </w:r>
    </w:p>
    <w:p w:rsidR="007A4198" w:rsidRPr="00F11DED" w:rsidRDefault="007A4198" w:rsidP="00E93E45">
      <w:pPr>
        <w:pStyle w:val="Paragraphedeliste"/>
        <w:numPr>
          <w:ilvl w:val="0"/>
          <w:numId w:val="1"/>
        </w:numPr>
        <w:tabs>
          <w:tab w:val="left" w:pos="1620"/>
        </w:tabs>
        <w:autoSpaceDE w:val="0"/>
        <w:autoSpaceDN w:val="0"/>
        <w:adjustRightInd w:val="0"/>
        <w:ind w:left="284" w:hanging="284"/>
        <w:rPr>
          <w:rFonts w:ascii="Arial" w:hAnsi="Arial" w:cs="Arial"/>
          <w:i/>
          <w:sz w:val="20"/>
          <w:szCs w:val="22"/>
        </w:rPr>
      </w:pPr>
      <w:r w:rsidRPr="00F11DED">
        <w:rPr>
          <w:rFonts w:ascii="Arial" w:hAnsi="Arial" w:cs="Arial"/>
          <w:i/>
          <w:sz w:val="20"/>
          <w:szCs w:val="22"/>
        </w:rPr>
        <w:t>EN 61000-6-3 CEM : émission pour les environnements résidentiels, commerciaux et industrie légère.</w:t>
      </w:r>
    </w:p>
    <w:p w:rsidR="007A4198" w:rsidRPr="00F11DED" w:rsidRDefault="007A4198" w:rsidP="00E93E45">
      <w:pPr>
        <w:pStyle w:val="Paragraphedeliste"/>
        <w:numPr>
          <w:ilvl w:val="0"/>
          <w:numId w:val="1"/>
        </w:numPr>
        <w:tabs>
          <w:tab w:val="left" w:pos="1620"/>
        </w:tabs>
        <w:autoSpaceDE w:val="0"/>
        <w:autoSpaceDN w:val="0"/>
        <w:adjustRightInd w:val="0"/>
        <w:ind w:left="284" w:hanging="284"/>
        <w:rPr>
          <w:rFonts w:ascii="Arial" w:hAnsi="Arial" w:cs="Arial"/>
          <w:i/>
          <w:sz w:val="20"/>
          <w:szCs w:val="22"/>
        </w:rPr>
      </w:pPr>
      <w:r w:rsidRPr="00F11DED">
        <w:rPr>
          <w:rFonts w:ascii="Arial" w:hAnsi="Arial" w:cs="Arial"/>
          <w:i/>
          <w:sz w:val="20"/>
          <w:szCs w:val="22"/>
        </w:rPr>
        <w:t>EN 61000-6-2 CEM : immunité pour les environnements industriels.</w:t>
      </w:r>
    </w:p>
    <w:p w:rsidR="007A4198" w:rsidRPr="00F11DED" w:rsidRDefault="007A4198" w:rsidP="00E93E45">
      <w:pPr>
        <w:pStyle w:val="Paragraphedeliste"/>
        <w:numPr>
          <w:ilvl w:val="0"/>
          <w:numId w:val="1"/>
        </w:numPr>
        <w:tabs>
          <w:tab w:val="left" w:pos="1620"/>
        </w:tabs>
        <w:autoSpaceDE w:val="0"/>
        <w:autoSpaceDN w:val="0"/>
        <w:adjustRightInd w:val="0"/>
        <w:ind w:left="284" w:hanging="284"/>
        <w:rPr>
          <w:rFonts w:ascii="Arial" w:hAnsi="Arial" w:cs="Arial"/>
          <w:i/>
          <w:sz w:val="20"/>
          <w:szCs w:val="22"/>
        </w:rPr>
      </w:pPr>
      <w:r w:rsidRPr="00F11DED">
        <w:rPr>
          <w:rFonts w:ascii="Arial" w:hAnsi="Arial" w:cs="Arial"/>
          <w:i/>
          <w:sz w:val="20"/>
          <w:szCs w:val="22"/>
        </w:rPr>
        <w:t>EN 60335-1/-2-103 Sécurité des appareils électrodomestiques et analogues.</w:t>
      </w:r>
    </w:p>
    <w:p w:rsidR="007A4198" w:rsidRPr="00F11DED" w:rsidRDefault="007A4198" w:rsidP="00E93E45">
      <w:pPr>
        <w:pStyle w:val="Paragraphedeliste"/>
        <w:numPr>
          <w:ilvl w:val="0"/>
          <w:numId w:val="1"/>
        </w:numPr>
        <w:tabs>
          <w:tab w:val="left" w:pos="1620"/>
        </w:tabs>
        <w:autoSpaceDE w:val="0"/>
        <w:autoSpaceDN w:val="0"/>
        <w:adjustRightInd w:val="0"/>
        <w:ind w:left="284" w:hanging="284"/>
        <w:rPr>
          <w:rFonts w:ascii="Arial" w:hAnsi="Arial" w:cs="Arial"/>
          <w:i/>
          <w:sz w:val="20"/>
          <w:szCs w:val="22"/>
        </w:rPr>
      </w:pPr>
      <w:r w:rsidRPr="00F11DED">
        <w:rPr>
          <w:rFonts w:ascii="Arial" w:hAnsi="Arial" w:cs="Arial"/>
          <w:i/>
          <w:sz w:val="20"/>
          <w:szCs w:val="22"/>
        </w:rPr>
        <w:t>EN 16005 Blocs-portes motorisés pour piétons : sécurité d'utilisation</w:t>
      </w:r>
    </w:p>
    <w:p w:rsidR="007A4198" w:rsidRPr="00F11DED" w:rsidRDefault="007A4198" w:rsidP="00E93E45">
      <w:pPr>
        <w:tabs>
          <w:tab w:val="left" w:pos="1620"/>
        </w:tabs>
        <w:autoSpaceDE w:val="0"/>
        <w:autoSpaceDN w:val="0"/>
        <w:adjustRightInd w:val="0"/>
        <w:rPr>
          <w:rFonts w:ascii="Arial" w:hAnsi="Arial" w:cs="Arial"/>
          <w:b/>
          <w:i/>
          <w:sz w:val="22"/>
          <w:szCs w:val="22"/>
          <w:u w:val="single"/>
        </w:rPr>
      </w:pPr>
    </w:p>
    <w:p w:rsidR="007A4198" w:rsidRPr="00F11DED" w:rsidRDefault="007A4198" w:rsidP="00E93E45">
      <w:pPr>
        <w:autoSpaceDE w:val="0"/>
        <w:autoSpaceDN w:val="0"/>
        <w:adjustRightInd w:val="0"/>
        <w:rPr>
          <w:rFonts w:ascii="Arial" w:hAnsi="Arial" w:cs="Arial"/>
          <w:b/>
          <w:i/>
          <w:caps/>
          <w:sz w:val="22"/>
          <w:szCs w:val="22"/>
        </w:rPr>
      </w:pPr>
      <w:r w:rsidRPr="00F11DED">
        <w:rPr>
          <w:rFonts w:ascii="Arial" w:hAnsi="Arial" w:cs="Arial"/>
          <w:b/>
          <w:i/>
          <w:caps/>
          <w:sz w:val="22"/>
          <w:szCs w:val="22"/>
        </w:rPr>
        <w:t xml:space="preserve">REFERENCES REGLEMENTAIRES </w:t>
      </w:r>
    </w:p>
    <w:p w:rsidR="00CB0EA2" w:rsidRPr="00F11DED" w:rsidRDefault="00CB0EA2" w:rsidP="00E93E45">
      <w:pPr>
        <w:pStyle w:val="Paragraphedeliste"/>
        <w:numPr>
          <w:ilvl w:val="0"/>
          <w:numId w:val="1"/>
        </w:numPr>
        <w:tabs>
          <w:tab w:val="left" w:pos="1620"/>
        </w:tabs>
        <w:autoSpaceDE w:val="0"/>
        <w:autoSpaceDN w:val="0"/>
        <w:adjustRightInd w:val="0"/>
        <w:ind w:left="284" w:hanging="284"/>
        <w:rPr>
          <w:rFonts w:ascii="Arial" w:hAnsi="Arial" w:cs="Arial"/>
          <w:i/>
          <w:sz w:val="20"/>
        </w:rPr>
      </w:pPr>
      <w:r w:rsidRPr="00F11DED">
        <w:rPr>
          <w:rFonts w:ascii="Arial" w:hAnsi="Arial" w:cs="Arial"/>
          <w:i/>
          <w:sz w:val="20"/>
        </w:rPr>
        <w:t xml:space="preserve">Code du travail Article R.4224-22 et R111-19-2 </w:t>
      </w:r>
    </w:p>
    <w:p w:rsidR="00CB0EA2" w:rsidRPr="00F11DED" w:rsidRDefault="00CB0EA2" w:rsidP="00E93E45">
      <w:pPr>
        <w:pStyle w:val="Paragraphedeliste"/>
        <w:numPr>
          <w:ilvl w:val="0"/>
          <w:numId w:val="1"/>
        </w:numPr>
        <w:tabs>
          <w:tab w:val="left" w:pos="1620"/>
        </w:tabs>
        <w:autoSpaceDE w:val="0"/>
        <w:autoSpaceDN w:val="0"/>
        <w:adjustRightInd w:val="0"/>
        <w:ind w:left="284" w:hanging="284"/>
        <w:rPr>
          <w:rFonts w:ascii="Arial" w:hAnsi="Arial" w:cs="Arial"/>
          <w:i/>
          <w:sz w:val="20"/>
        </w:rPr>
      </w:pPr>
      <w:r w:rsidRPr="00F11DED">
        <w:rPr>
          <w:rFonts w:ascii="Arial" w:hAnsi="Arial" w:cs="Arial"/>
          <w:i/>
          <w:sz w:val="20"/>
        </w:rPr>
        <w:t>Arrêté du 1/08/06 Article 10 relatif à l’accessibilité aux personnes handicapées en E.R.P.</w:t>
      </w:r>
    </w:p>
    <w:p w:rsidR="00CB0EA2" w:rsidRPr="00F11DED" w:rsidRDefault="00CB0EA2" w:rsidP="00E93E45">
      <w:pPr>
        <w:pStyle w:val="Paragraphedeliste"/>
        <w:numPr>
          <w:ilvl w:val="0"/>
          <w:numId w:val="1"/>
        </w:numPr>
        <w:tabs>
          <w:tab w:val="left" w:pos="1620"/>
        </w:tabs>
        <w:autoSpaceDE w:val="0"/>
        <w:autoSpaceDN w:val="0"/>
        <w:adjustRightInd w:val="0"/>
        <w:ind w:left="284" w:hanging="284"/>
        <w:rPr>
          <w:rFonts w:ascii="Arial" w:hAnsi="Arial" w:cs="Arial"/>
          <w:i/>
          <w:sz w:val="20"/>
        </w:rPr>
      </w:pPr>
      <w:r w:rsidRPr="00F11DED">
        <w:rPr>
          <w:rFonts w:ascii="Arial" w:hAnsi="Arial" w:cs="Arial"/>
          <w:i/>
          <w:sz w:val="20"/>
        </w:rPr>
        <w:t>Arrêté du 21/12/93 relatif aux portes et portails automatiques</w:t>
      </w:r>
      <w:r w:rsidR="00F11DED">
        <w:rPr>
          <w:rFonts w:ascii="Arial" w:hAnsi="Arial" w:cs="Arial"/>
          <w:i/>
          <w:sz w:val="20"/>
        </w:rPr>
        <w:t>/</w:t>
      </w:r>
      <w:r w:rsidRPr="00F11DED">
        <w:rPr>
          <w:rFonts w:ascii="Arial" w:hAnsi="Arial" w:cs="Arial"/>
          <w:i/>
          <w:sz w:val="20"/>
        </w:rPr>
        <w:t>semi automatiques sur lieux de travail §2.1</w:t>
      </w:r>
      <w:r w:rsidR="00F11DED">
        <w:rPr>
          <w:rFonts w:ascii="Arial" w:hAnsi="Arial" w:cs="Arial"/>
          <w:i/>
          <w:sz w:val="20"/>
        </w:rPr>
        <w:t>b-c</w:t>
      </w:r>
    </w:p>
    <w:p w:rsidR="00CB0EA2" w:rsidRPr="00F11DED" w:rsidRDefault="00CB0EA2" w:rsidP="00E93E45">
      <w:pPr>
        <w:pStyle w:val="Paragraphedeliste"/>
        <w:numPr>
          <w:ilvl w:val="0"/>
          <w:numId w:val="1"/>
        </w:numPr>
        <w:tabs>
          <w:tab w:val="left" w:pos="1620"/>
        </w:tabs>
        <w:autoSpaceDE w:val="0"/>
        <w:autoSpaceDN w:val="0"/>
        <w:adjustRightInd w:val="0"/>
        <w:ind w:left="284" w:hanging="284"/>
        <w:rPr>
          <w:rFonts w:ascii="Arial" w:hAnsi="Arial" w:cs="Arial"/>
          <w:i/>
          <w:sz w:val="20"/>
        </w:rPr>
      </w:pPr>
      <w:r w:rsidRPr="00F11DED">
        <w:rPr>
          <w:rFonts w:ascii="Arial" w:hAnsi="Arial" w:cs="Arial"/>
          <w:i/>
          <w:sz w:val="20"/>
        </w:rPr>
        <w:t>Règlement de sécurité E.R.P. / Arrêté du 21/12/93 relatif aux portes et portails automatiques et semi automatiques sur les lieux de travail Art 4.4 / GH24 §2 selon règlement de sécurité I.G.H.)</w:t>
      </w:r>
    </w:p>
    <w:sectPr w:rsidR="00CB0EA2" w:rsidRPr="00F11DED" w:rsidSect="0036502B">
      <w:headerReference w:type="default" r:id="rId8"/>
      <w:footerReference w:type="default" r:id="rId9"/>
      <w:pgSz w:w="11906" w:h="16838" w:code="9"/>
      <w:pgMar w:top="851" w:right="1183"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53" w:rsidRDefault="00622253" w:rsidP="00954755">
      <w:r>
        <w:separator/>
      </w:r>
    </w:p>
  </w:endnote>
  <w:endnote w:type="continuationSeparator" w:id="0">
    <w:p w:rsidR="00622253" w:rsidRDefault="00622253" w:rsidP="009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 w:type="dxa"/>
      <w:tblLayout w:type="fixed"/>
      <w:tblCellMar>
        <w:top w:w="28" w:type="dxa"/>
        <w:left w:w="57" w:type="dxa"/>
        <w:bottom w:w="28" w:type="dxa"/>
        <w:right w:w="57" w:type="dxa"/>
      </w:tblCellMar>
      <w:tblLook w:val="0000" w:firstRow="0" w:lastRow="0" w:firstColumn="0" w:lastColumn="0" w:noHBand="0" w:noVBand="0"/>
    </w:tblPr>
    <w:tblGrid>
      <w:gridCol w:w="1286"/>
      <w:gridCol w:w="7229"/>
      <w:gridCol w:w="1124"/>
    </w:tblGrid>
    <w:tr w:rsidR="009A5A75" w:rsidRPr="00D94FD0" w:rsidTr="009A5A75">
      <w:trPr>
        <w:cantSplit/>
        <w:trHeight w:val="170"/>
      </w:trPr>
      <w:tc>
        <w:tcPr>
          <w:tcW w:w="1286" w:type="dxa"/>
          <w:shd w:val="clear" w:color="auto" w:fill="D9D9D9" w:themeFill="background1" w:themeFillShade="D9"/>
          <w:vAlign w:val="center"/>
        </w:tcPr>
        <w:p w:rsidR="009A5A75" w:rsidRPr="009A5A75" w:rsidRDefault="00A57732" w:rsidP="007604CA">
          <w:pPr>
            <w:pStyle w:val="Pieddepage"/>
            <w:rPr>
              <w:rFonts w:asciiTheme="minorHAnsi" w:hAnsiTheme="minorHAnsi" w:cstheme="minorHAnsi"/>
              <w:sz w:val="18"/>
              <w:szCs w:val="18"/>
            </w:rPr>
          </w:pPr>
          <w:r>
            <w:rPr>
              <w:rFonts w:asciiTheme="minorHAnsi" w:hAnsiTheme="minorHAnsi" w:cstheme="minorHAnsi"/>
              <w:sz w:val="18"/>
              <w:szCs w:val="18"/>
            </w:rPr>
            <w:t>FIDES 00</w:t>
          </w:r>
          <w:r w:rsidR="00325DA8">
            <w:rPr>
              <w:rFonts w:asciiTheme="minorHAnsi" w:hAnsiTheme="minorHAnsi" w:cstheme="minorHAnsi"/>
              <w:sz w:val="18"/>
              <w:szCs w:val="18"/>
            </w:rPr>
            <w:t>8</w:t>
          </w:r>
          <w:r>
            <w:rPr>
              <w:rFonts w:asciiTheme="minorHAnsi" w:hAnsiTheme="minorHAnsi" w:cstheme="minorHAnsi"/>
              <w:sz w:val="18"/>
              <w:szCs w:val="18"/>
            </w:rPr>
            <w:t>-</w:t>
          </w:r>
          <w:r w:rsidR="007604CA">
            <w:rPr>
              <w:rFonts w:asciiTheme="minorHAnsi" w:hAnsiTheme="minorHAnsi" w:cstheme="minorHAnsi"/>
              <w:sz w:val="18"/>
              <w:szCs w:val="18"/>
            </w:rPr>
            <w:t>B</w:t>
          </w:r>
        </w:p>
      </w:tc>
      <w:tc>
        <w:tcPr>
          <w:tcW w:w="7229" w:type="dxa"/>
          <w:shd w:val="clear" w:color="auto" w:fill="F2F2F2" w:themeFill="background1" w:themeFillShade="F2"/>
          <w:vAlign w:val="center"/>
        </w:tcPr>
        <w:p w:rsidR="009A5A75" w:rsidRPr="009A5A75" w:rsidRDefault="009A5A75" w:rsidP="00A57732">
          <w:pPr>
            <w:pStyle w:val="Pieddepage"/>
            <w:jc w:val="center"/>
            <w:rPr>
              <w:rFonts w:asciiTheme="minorHAnsi" w:hAnsiTheme="minorHAnsi" w:cstheme="minorHAnsi"/>
              <w:sz w:val="18"/>
              <w:szCs w:val="18"/>
            </w:rPr>
          </w:pPr>
          <w:r w:rsidRPr="009A5A75">
            <w:rPr>
              <w:rFonts w:asciiTheme="minorHAnsi" w:hAnsiTheme="minorHAnsi" w:cstheme="minorHAnsi"/>
              <w:b/>
              <w:bCs/>
              <w:color w:val="404040" w:themeColor="text1" w:themeTint="BF"/>
              <w:sz w:val="18"/>
              <w:szCs w:val="18"/>
            </w:rPr>
            <w:t xml:space="preserve">PORTALP </w:t>
          </w:r>
          <w:r w:rsidRPr="009A5A75">
            <w:rPr>
              <w:rFonts w:asciiTheme="minorHAnsi" w:hAnsiTheme="minorHAnsi" w:cstheme="minorHAnsi"/>
              <w:bCs/>
              <w:color w:val="7F7F7F" w:themeColor="text1" w:themeTint="80"/>
              <w:sz w:val="18"/>
              <w:szCs w:val="18"/>
            </w:rPr>
            <w:t>|</w:t>
          </w:r>
          <w:r w:rsidRPr="009A5A75">
            <w:rPr>
              <w:rFonts w:asciiTheme="minorHAnsi" w:hAnsiTheme="minorHAnsi" w:cstheme="minorHAnsi"/>
              <w:bCs/>
              <w:color w:val="404040" w:themeColor="text1" w:themeTint="BF"/>
              <w:sz w:val="18"/>
              <w:szCs w:val="18"/>
            </w:rPr>
            <w:t xml:space="preserve">  </w:t>
          </w:r>
          <w:r w:rsidRPr="009A5A75">
            <w:rPr>
              <w:rFonts w:asciiTheme="minorHAnsi" w:hAnsiTheme="minorHAnsi" w:cstheme="minorHAnsi"/>
              <w:bCs/>
              <w:sz w:val="18"/>
              <w:szCs w:val="18"/>
            </w:rPr>
            <w:t xml:space="preserve">Portes Automatiques et Sécurité des Bâtiments  </w:t>
          </w:r>
          <w:r w:rsidRPr="009A5A75">
            <w:rPr>
              <w:rFonts w:asciiTheme="minorHAnsi" w:hAnsiTheme="minorHAnsi" w:cstheme="minorHAnsi"/>
              <w:bCs/>
              <w:color w:val="7F7F7F" w:themeColor="text1" w:themeTint="80"/>
              <w:sz w:val="18"/>
              <w:szCs w:val="18"/>
            </w:rPr>
            <w:t xml:space="preserve">| </w:t>
          </w:r>
          <w:r w:rsidRPr="009A5A75">
            <w:rPr>
              <w:rFonts w:asciiTheme="minorHAnsi" w:hAnsiTheme="minorHAnsi" w:cstheme="minorHAnsi"/>
              <w:bCs/>
              <w:sz w:val="18"/>
              <w:szCs w:val="18"/>
            </w:rPr>
            <w:t>www.portalp.</w:t>
          </w:r>
          <w:r w:rsidR="00A57732">
            <w:rPr>
              <w:rFonts w:asciiTheme="minorHAnsi" w:hAnsiTheme="minorHAnsi" w:cstheme="minorHAnsi"/>
              <w:bCs/>
              <w:sz w:val="18"/>
              <w:szCs w:val="18"/>
            </w:rPr>
            <w:t>com</w:t>
          </w:r>
        </w:p>
      </w:tc>
      <w:tc>
        <w:tcPr>
          <w:tcW w:w="1124" w:type="dxa"/>
          <w:shd w:val="clear" w:color="auto" w:fill="F2F2F2" w:themeFill="background1" w:themeFillShade="F2"/>
          <w:vAlign w:val="center"/>
        </w:tcPr>
        <w:p w:rsidR="009A5A75" w:rsidRPr="009A5A75" w:rsidRDefault="009A5A75" w:rsidP="00FD0062">
          <w:pPr>
            <w:pStyle w:val="En-tte"/>
            <w:jc w:val="right"/>
            <w:rPr>
              <w:rFonts w:asciiTheme="minorHAnsi" w:hAnsiTheme="minorHAnsi" w:cstheme="minorHAnsi"/>
              <w:sz w:val="18"/>
              <w:szCs w:val="18"/>
            </w:rPr>
          </w:pPr>
          <w:r w:rsidRPr="009A5A75">
            <w:rPr>
              <w:rFonts w:asciiTheme="minorHAnsi" w:hAnsiTheme="minorHAnsi" w:cstheme="minorHAnsi"/>
              <w:sz w:val="18"/>
              <w:szCs w:val="18"/>
            </w:rPr>
            <w:t xml:space="preserve">Page </w:t>
          </w:r>
          <w:r w:rsidR="00FD0062" w:rsidRPr="009A5A75">
            <w:rPr>
              <w:rFonts w:asciiTheme="minorHAnsi" w:hAnsiTheme="minorHAnsi" w:cstheme="minorHAnsi"/>
              <w:sz w:val="18"/>
              <w:szCs w:val="18"/>
            </w:rPr>
            <w:fldChar w:fldCharType="begin"/>
          </w:r>
          <w:r w:rsidR="00FD0062" w:rsidRPr="009A5A75">
            <w:rPr>
              <w:rFonts w:asciiTheme="minorHAnsi" w:hAnsiTheme="minorHAnsi" w:cstheme="minorHAnsi"/>
              <w:sz w:val="18"/>
              <w:szCs w:val="18"/>
            </w:rPr>
            <w:instrText xml:space="preserve"> PAGE   \* MERGEFORMAT </w:instrText>
          </w:r>
          <w:r w:rsidR="00FD0062" w:rsidRPr="009A5A75">
            <w:rPr>
              <w:rFonts w:asciiTheme="minorHAnsi" w:hAnsiTheme="minorHAnsi" w:cstheme="minorHAnsi"/>
              <w:sz w:val="18"/>
              <w:szCs w:val="18"/>
            </w:rPr>
            <w:fldChar w:fldCharType="separate"/>
          </w:r>
          <w:r w:rsidR="000E408B">
            <w:rPr>
              <w:rFonts w:asciiTheme="minorHAnsi" w:hAnsiTheme="minorHAnsi" w:cstheme="minorHAnsi"/>
              <w:noProof/>
              <w:sz w:val="18"/>
              <w:szCs w:val="18"/>
            </w:rPr>
            <w:t>2</w:t>
          </w:r>
          <w:r w:rsidR="00FD0062" w:rsidRPr="009A5A75">
            <w:rPr>
              <w:rFonts w:asciiTheme="minorHAnsi" w:hAnsiTheme="minorHAnsi" w:cstheme="minorHAnsi"/>
              <w:sz w:val="18"/>
              <w:szCs w:val="18"/>
            </w:rPr>
            <w:fldChar w:fldCharType="end"/>
          </w:r>
          <w:r w:rsidR="00FD0062">
            <w:rPr>
              <w:rFonts w:asciiTheme="minorHAnsi" w:hAnsiTheme="minorHAnsi" w:cstheme="minorHAnsi"/>
              <w:sz w:val="18"/>
              <w:szCs w:val="18"/>
            </w:rPr>
            <w:t>/</w:t>
          </w:r>
          <w:r w:rsidRPr="009A5A75">
            <w:rPr>
              <w:rFonts w:asciiTheme="minorHAnsi" w:hAnsiTheme="minorHAnsi" w:cstheme="minorHAnsi"/>
              <w:sz w:val="18"/>
              <w:szCs w:val="18"/>
            </w:rPr>
            <w:fldChar w:fldCharType="begin"/>
          </w:r>
          <w:r w:rsidRPr="009A5A75">
            <w:rPr>
              <w:rFonts w:asciiTheme="minorHAnsi" w:hAnsiTheme="minorHAnsi" w:cstheme="minorHAnsi"/>
              <w:sz w:val="18"/>
              <w:szCs w:val="18"/>
            </w:rPr>
            <w:instrText xml:space="preserve"> NUMPAGES  \* Arabic  \* MERGEFORMAT </w:instrText>
          </w:r>
          <w:r w:rsidRPr="009A5A75">
            <w:rPr>
              <w:rFonts w:asciiTheme="minorHAnsi" w:hAnsiTheme="minorHAnsi" w:cstheme="minorHAnsi"/>
              <w:sz w:val="18"/>
              <w:szCs w:val="18"/>
            </w:rPr>
            <w:fldChar w:fldCharType="separate"/>
          </w:r>
          <w:r w:rsidR="000E408B">
            <w:rPr>
              <w:rFonts w:asciiTheme="minorHAnsi" w:hAnsiTheme="minorHAnsi" w:cstheme="minorHAnsi"/>
              <w:noProof/>
              <w:sz w:val="18"/>
              <w:szCs w:val="18"/>
            </w:rPr>
            <w:t>2</w:t>
          </w:r>
          <w:r w:rsidRPr="009A5A75">
            <w:rPr>
              <w:rFonts w:asciiTheme="minorHAnsi" w:hAnsiTheme="minorHAnsi" w:cstheme="minorHAnsi"/>
              <w:sz w:val="18"/>
              <w:szCs w:val="18"/>
            </w:rPr>
            <w:fldChar w:fldCharType="end"/>
          </w:r>
        </w:p>
      </w:tc>
    </w:tr>
  </w:tbl>
  <w:p w:rsidR="00954755" w:rsidRPr="00954755" w:rsidRDefault="00954755" w:rsidP="009547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53" w:rsidRDefault="00622253" w:rsidP="00954755">
      <w:r>
        <w:separator/>
      </w:r>
    </w:p>
  </w:footnote>
  <w:footnote w:type="continuationSeparator" w:id="0">
    <w:p w:rsidR="00622253" w:rsidRDefault="00622253" w:rsidP="0095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 w:type="dxa"/>
      <w:tblBorders>
        <w:bottom w:val="single" w:sz="8" w:space="0" w:color="595959" w:themeColor="text1" w:themeTint="A6"/>
      </w:tblBorders>
      <w:tblLayout w:type="fixed"/>
      <w:tblCellMar>
        <w:top w:w="28" w:type="dxa"/>
        <w:left w:w="57" w:type="dxa"/>
        <w:bottom w:w="28" w:type="dxa"/>
        <w:right w:w="57" w:type="dxa"/>
      </w:tblCellMar>
      <w:tblLook w:val="0000" w:firstRow="0" w:lastRow="0" w:firstColumn="0" w:lastColumn="0" w:noHBand="0" w:noVBand="0"/>
    </w:tblPr>
    <w:tblGrid>
      <w:gridCol w:w="6247"/>
      <w:gridCol w:w="851"/>
      <w:gridCol w:w="2258"/>
    </w:tblGrid>
    <w:tr w:rsidR="009E57D6" w:rsidRPr="00D94FD0" w:rsidTr="009E57D6">
      <w:trPr>
        <w:cantSplit/>
        <w:trHeight w:val="170"/>
      </w:trPr>
      <w:tc>
        <w:tcPr>
          <w:tcW w:w="9356" w:type="dxa"/>
          <w:gridSpan w:val="3"/>
          <w:vAlign w:val="center"/>
        </w:tcPr>
        <w:p w:rsidR="009E57D6" w:rsidRPr="00AF55C3" w:rsidRDefault="009E57D6" w:rsidP="009E57D6">
          <w:pPr>
            <w:pStyle w:val="En-tte"/>
            <w:jc w:val="center"/>
            <w:rPr>
              <w:rFonts w:asciiTheme="minorHAnsi" w:hAnsiTheme="minorHAnsi" w:cstheme="minorHAnsi"/>
              <w:b/>
              <w:sz w:val="18"/>
              <w:szCs w:val="18"/>
            </w:rPr>
          </w:pPr>
          <w:r w:rsidRPr="00D94FD0">
            <w:rPr>
              <w:rFonts w:asciiTheme="minorHAnsi" w:hAnsiTheme="minorHAnsi" w:cstheme="minorHAnsi"/>
              <w:noProof/>
            </w:rPr>
            <w:drawing>
              <wp:inline distT="0" distB="0" distL="0" distR="0" wp14:anchorId="7D4353B6" wp14:editId="1AEF6F7F">
                <wp:extent cx="1800000" cy="927265"/>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CV-F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930" b="-7755"/>
                        <a:stretch/>
                      </pic:blipFill>
                      <pic:spPr bwMode="auto">
                        <a:xfrm>
                          <a:off x="0" y="0"/>
                          <a:ext cx="1800000" cy="9272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55C3" w:rsidRPr="00D94FD0" w:rsidTr="005825AF">
      <w:trPr>
        <w:cantSplit/>
        <w:trHeight w:val="170"/>
      </w:trPr>
      <w:tc>
        <w:tcPr>
          <w:tcW w:w="6247" w:type="dxa"/>
          <w:shd w:val="clear" w:color="auto" w:fill="0072BB"/>
          <w:vAlign w:val="center"/>
        </w:tcPr>
        <w:p w:rsidR="00AF55C3" w:rsidRPr="005825AF" w:rsidRDefault="00AF55C3" w:rsidP="00AF55C3">
          <w:pPr>
            <w:pStyle w:val="En-tte"/>
            <w:rPr>
              <w:rFonts w:asciiTheme="minorHAnsi" w:hAnsiTheme="minorHAnsi" w:cstheme="minorHAnsi"/>
              <w:b/>
              <w:color w:val="FFFFFF" w:themeColor="background1"/>
              <w:sz w:val="20"/>
              <w:szCs w:val="18"/>
            </w:rPr>
          </w:pPr>
          <w:r w:rsidRPr="005825AF">
            <w:rPr>
              <w:rFonts w:asciiTheme="minorHAnsi" w:hAnsiTheme="minorHAnsi" w:cstheme="minorHAnsi"/>
              <w:b/>
              <w:color w:val="FFFFFF" w:themeColor="background1"/>
              <w:sz w:val="20"/>
              <w:szCs w:val="18"/>
            </w:rPr>
            <w:t>Cahier des Clauses Techniques Particulières</w:t>
          </w:r>
        </w:p>
      </w:tc>
      <w:tc>
        <w:tcPr>
          <w:tcW w:w="851" w:type="dxa"/>
          <w:shd w:val="clear" w:color="auto" w:fill="0072BB"/>
          <w:vAlign w:val="center"/>
        </w:tcPr>
        <w:p w:rsidR="00AF55C3" w:rsidRPr="005825AF" w:rsidRDefault="00AF55C3" w:rsidP="00954755">
          <w:pPr>
            <w:pStyle w:val="En-tte"/>
            <w:rPr>
              <w:rFonts w:asciiTheme="minorHAnsi" w:hAnsiTheme="minorHAnsi" w:cstheme="minorHAnsi"/>
              <w:b/>
              <w:color w:val="FFFFFF" w:themeColor="background1"/>
              <w:sz w:val="20"/>
              <w:szCs w:val="18"/>
            </w:rPr>
          </w:pPr>
        </w:p>
      </w:tc>
      <w:tc>
        <w:tcPr>
          <w:tcW w:w="2258" w:type="dxa"/>
          <w:shd w:val="clear" w:color="auto" w:fill="0072BB"/>
          <w:vAlign w:val="center"/>
        </w:tcPr>
        <w:p w:rsidR="00AF55C3" w:rsidRPr="005825AF" w:rsidRDefault="00AF55C3" w:rsidP="00427351">
          <w:pPr>
            <w:pStyle w:val="En-tte"/>
            <w:rPr>
              <w:rFonts w:asciiTheme="minorHAnsi" w:hAnsiTheme="minorHAnsi" w:cstheme="minorHAnsi"/>
              <w:b/>
              <w:color w:val="FFFFFF" w:themeColor="background1"/>
              <w:sz w:val="20"/>
              <w:szCs w:val="18"/>
            </w:rPr>
          </w:pPr>
        </w:p>
      </w:tc>
    </w:tr>
    <w:tr w:rsidR="00017CA6" w:rsidRPr="005825AF" w:rsidTr="005825AF">
      <w:trPr>
        <w:cantSplit/>
        <w:trHeight w:val="170"/>
      </w:trPr>
      <w:tc>
        <w:tcPr>
          <w:tcW w:w="6247" w:type="dxa"/>
          <w:shd w:val="clear" w:color="auto" w:fill="F2F2F2" w:themeFill="background1" w:themeFillShade="F2"/>
          <w:vAlign w:val="center"/>
        </w:tcPr>
        <w:p w:rsidR="00017CA6" w:rsidRPr="005825AF" w:rsidRDefault="00017CA6" w:rsidP="00B422AA">
          <w:pPr>
            <w:pStyle w:val="En-tte"/>
            <w:rPr>
              <w:rFonts w:asciiTheme="minorHAnsi" w:hAnsiTheme="minorHAnsi" w:cstheme="minorHAnsi"/>
              <w:sz w:val="20"/>
              <w:szCs w:val="18"/>
            </w:rPr>
          </w:pPr>
          <w:r w:rsidRPr="005825AF">
            <w:rPr>
              <w:rFonts w:asciiTheme="minorHAnsi" w:hAnsiTheme="minorHAnsi" w:cstheme="minorHAnsi"/>
              <w:sz w:val="20"/>
              <w:szCs w:val="18"/>
            </w:rPr>
            <w:t xml:space="preserve">FOURNITURE ET POSE Porte automatique </w:t>
          </w:r>
          <w:r w:rsidR="00B422AA">
            <w:rPr>
              <w:rFonts w:asciiTheme="minorHAnsi" w:hAnsiTheme="minorHAnsi" w:cstheme="minorHAnsi"/>
              <w:sz w:val="20"/>
              <w:szCs w:val="18"/>
            </w:rPr>
            <w:t>télescopique</w:t>
          </w:r>
        </w:p>
      </w:tc>
      <w:tc>
        <w:tcPr>
          <w:tcW w:w="851" w:type="dxa"/>
          <w:shd w:val="clear" w:color="auto" w:fill="F2F2F2" w:themeFill="background1" w:themeFillShade="F2"/>
          <w:vAlign w:val="center"/>
        </w:tcPr>
        <w:p w:rsidR="00017CA6" w:rsidRPr="005825AF" w:rsidRDefault="00017CA6" w:rsidP="00017CA6">
          <w:pPr>
            <w:pStyle w:val="En-tte"/>
            <w:jc w:val="right"/>
            <w:rPr>
              <w:rFonts w:asciiTheme="minorHAnsi" w:hAnsiTheme="minorHAnsi" w:cstheme="minorHAnsi"/>
              <w:sz w:val="20"/>
              <w:szCs w:val="18"/>
            </w:rPr>
          </w:pPr>
          <w:proofErr w:type="spellStart"/>
          <w:r w:rsidRPr="005825AF">
            <w:rPr>
              <w:rFonts w:asciiTheme="minorHAnsi" w:hAnsiTheme="minorHAnsi" w:cstheme="minorHAnsi"/>
              <w:sz w:val="20"/>
              <w:szCs w:val="18"/>
            </w:rPr>
            <w:t>Ref</w:t>
          </w:r>
          <w:proofErr w:type="spellEnd"/>
          <w:r w:rsidRPr="005825AF">
            <w:rPr>
              <w:rFonts w:asciiTheme="minorHAnsi" w:hAnsiTheme="minorHAnsi" w:cstheme="minorHAnsi"/>
              <w:sz w:val="20"/>
              <w:szCs w:val="18"/>
            </w:rPr>
            <w:t xml:space="preserve">. </w:t>
          </w:r>
        </w:p>
      </w:tc>
      <w:tc>
        <w:tcPr>
          <w:tcW w:w="2258" w:type="dxa"/>
          <w:shd w:val="clear" w:color="auto" w:fill="F2F2F2" w:themeFill="background1" w:themeFillShade="F2"/>
          <w:vAlign w:val="center"/>
        </w:tcPr>
        <w:p w:rsidR="00F0707F" w:rsidRPr="005825AF" w:rsidRDefault="00017CA6" w:rsidP="00325DA8">
          <w:pPr>
            <w:pStyle w:val="En-tte"/>
            <w:rPr>
              <w:rFonts w:asciiTheme="minorHAnsi" w:hAnsiTheme="minorHAnsi" w:cstheme="minorHAnsi"/>
              <w:sz w:val="20"/>
              <w:szCs w:val="18"/>
            </w:rPr>
          </w:pPr>
          <w:r w:rsidRPr="005825AF">
            <w:rPr>
              <w:rFonts w:asciiTheme="minorHAnsi" w:hAnsiTheme="minorHAnsi" w:cstheme="minorHAnsi"/>
              <w:sz w:val="20"/>
              <w:szCs w:val="18"/>
            </w:rPr>
            <w:t>PORTALP RS12</w:t>
          </w:r>
          <w:r w:rsidR="00685E45">
            <w:rPr>
              <w:rFonts w:asciiTheme="minorHAnsi" w:hAnsiTheme="minorHAnsi" w:cstheme="minorHAnsi"/>
              <w:sz w:val="20"/>
              <w:szCs w:val="18"/>
            </w:rPr>
            <w:t xml:space="preserve"> </w:t>
          </w:r>
          <w:r w:rsidR="00B422AA">
            <w:rPr>
              <w:rFonts w:asciiTheme="minorHAnsi" w:hAnsiTheme="minorHAnsi" w:cstheme="minorHAnsi"/>
              <w:sz w:val="20"/>
              <w:szCs w:val="18"/>
            </w:rPr>
            <w:t>T</w:t>
          </w:r>
          <w:r w:rsidR="00325DA8">
            <w:rPr>
              <w:rFonts w:asciiTheme="minorHAnsi" w:hAnsiTheme="minorHAnsi" w:cstheme="minorHAnsi"/>
              <w:sz w:val="20"/>
              <w:szCs w:val="18"/>
            </w:rPr>
            <w:t>D</w:t>
          </w:r>
          <w:r w:rsidR="00802680">
            <w:rPr>
              <w:rFonts w:asciiTheme="minorHAnsi" w:hAnsiTheme="minorHAnsi" w:cstheme="minorHAnsi"/>
              <w:sz w:val="20"/>
              <w:szCs w:val="18"/>
            </w:rPr>
            <w:t>+F</w:t>
          </w:r>
        </w:p>
      </w:tc>
    </w:tr>
  </w:tbl>
  <w:p w:rsidR="00954755" w:rsidRPr="005825AF" w:rsidRDefault="00954755">
    <w:pPr>
      <w:pStyle w:val="En-tt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595"/>
    <w:multiLevelType w:val="hybridMultilevel"/>
    <w:tmpl w:val="6F28F3CA"/>
    <w:lvl w:ilvl="0" w:tplc="C58E962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7C046F"/>
    <w:multiLevelType w:val="hybridMultilevel"/>
    <w:tmpl w:val="6958EA2A"/>
    <w:lvl w:ilvl="0" w:tplc="ADA0469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0D7FC1"/>
    <w:multiLevelType w:val="hybridMultilevel"/>
    <w:tmpl w:val="E42CF9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762D7"/>
    <w:multiLevelType w:val="hybridMultilevel"/>
    <w:tmpl w:val="1C0EBFEA"/>
    <w:lvl w:ilvl="0" w:tplc="C58E962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22A73"/>
    <w:multiLevelType w:val="hybridMultilevel"/>
    <w:tmpl w:val="5F5A927A"/>
    <w:lvl w:ilvl="0" w:tplc="2924A160">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D4017"/>
    <w:multiLevelType w:val="hybridMultilevel"/>
    <w:tmpl w:val="D176184E"/>
    <w:lvl w:ilvl="0" w:tplc="C58E962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F3976"/>
    <w:multiLevelType w:val="hybridMultilevel"/>
    <w:tmpl w:val="65909D8E"/>
    <w:lvl w:ilvl="0" w:tplc="6AFE0594">
      <w:start w:val="6"/>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4816268C"/>
    <w:multiLevelType w:val="hybridMultilevel"/>
    <w:tmpl w:val="10026F30"/>
    <w:lvl w:ilvl="0" w:tplc="C58E962E">
      <w:start w:val="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C55301F"/>
    <w:multiLevelType w:val="hybridMultilevel"/>
    <w:tmpl w:val="A7C24BDC"/>
    <w:lvl w:ilvl="0" w:tplc="C58E962E">
      <w:start w:val="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760403"/>
    <w:multiLevelType w:val="hybridMultilevel"/>
    <w:tmpl w:val="D6F64298"/>
    <w:lvl w:ilvl="0" w:tplc="B88092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5"/>
    <w:rsid w:val="00004B57"/>
    <w:rsid w:val="000140EB"/>
    <w:rsid w:val="00015850"/>
    <w:rsid w:val="0001604A"/>
    <w:rsid w:val="00017CA6"/>
    <w:rsid w:val="0002165B"/>
    <w:rsid w:val="000253A0"/>
    <w:rsid w:val="00027478"/>
    <w:rsid w:val="00037300"/>
    <w:rsid w:val="00041DCE"/>
    <w:rsid w:val="00045647"/>
    <w:rsid w:val="000501DC"/>
    <w:rsid w:val="00051EE5"/>
    <w:rsid w:val="00053C96"/>
    <w:rsid w:val="00053EF3"/>
    <w:rsid w:val="0005512A"/>
    <w:rsid w:val="00061B8C"/>
    <w:rsid w:val="00066B9B"/>
    <w:rsid w:val="00066BD8"/>
    <w:rsid w:val="00071589"/>
    <w:rsid w:val="0008463C"/>
    <w:rsid w:val="00086696"/>
    <w:rsid w:val="000A1DCC"/>
    <w:rsid w:val="000A313E"/>
    <w:rsid w:val="000A4E47"/>
    <w:rsid w:val="000A5BA9"/>
    <w:rsid w:val="000C08E9"/>
    <w:rsid w:val="000C155D"/>
    <w:rsid w:val="000D1A62"/>
    <w:rsid w:val="000D1B29"/>
    <w:rsid w:val="000D1D40"/>
    <w:rsid w:val="000E04ED"/>
    <w:rsid w:val="000E1852"/>
    <w:rsid w:val="000E260E"/>
    <w:rsid w:val="000E408B"/>
    <w:rsid w:val="000F1C19"/>
    <w:rsid w:val="000F3A17"/>
    <w:rsid w:val="000F4CB8"/>
    <w:rsid w:val="000F504C"/>
    <w:rsid w:val="000F6C72"/>
    <w:rsid w:val="001111CD"/>
    <w:rsid w:val="0011568F"/>
    <w:rsid w:val="001161E7"/>
    <w:rsid w:val="0011637A"/>
    <w:rsid w:val="0012232D"/>
    <w:rsid w:val="00125B7C"/>
    <w:rsid w:val="00126376"/>
    <w:rsid w:val="001272B3"/>
    <w:rsid w:val="00130F60"/>
    <w:rsid w:val="00133F4E"/>
    <w:rsid w:val="00133FEB"/>
    <w:rsid w:val="00140D25"/>
    <w:rsid w:val="001554A0"/>
    <w:rsid w:val="0016101F"/>
    <w:rsid w:val="00161099"/>
    <w:rsid w:val="00164830"/>
    <w:rsid w:val="0016564F"/>
    <w:rsid w:val="00170F4C"/>
    <w:rsid w:val="00174A21"/>
    <w:rsid w:val="00184425"/>
    <w:rsid w:val="00184E8E"/>
    <w:rsid w:val="0018595C"/>
    <w:rsid w:val="0019196E"/>
    <w:rsid w:val="00191D39"/>
    <w:rsid w:val="00196186"/>
    <w:rsid w:val="001A34C9"/>
    <w:rsid w:val="001A4502"/>
    <w:rsid w:val="001B33C5"/>
    <w:rsid w:val="001B40A5"/>
    <w:rsid w:val="001B7344"/>
    <w:rsid w:val="001C3B53"/>
    <w:rsid w:val="001D2923"/>
    <w:rsid w:val="001D4861"/>
    <w:rsid w:val="001E015B"/>
    <w:rsid w:val="001E15B1"/>
    <w:rsid w:val="001E2C4E"/>
    <w:rsid w:val="001E32E4"/>
    <w:rsid w:val="001E35C3"/>
    <w:rsid w:val="001E3626"/>
    <w:rsid w:val="001E6CD4"/>
    <w:rsid w:val="001E76E0"/>
    <w:rsid w:val="001F2BD3"/>
    <w:rsid w:val="001F3438"/>
    <w:rsid w:val="001F3E47"/>
    <w:rsid w:val="001F4BC8"/>
    <w:rsid w:val="001F617E"/>
    <w:rsid w:val="0020376F"/>
    <w:rsid w:val="0020401B"/>
    <w:rsid w:val="00211F6D"/>
    <w:rsid w:val="0021562F"/>
    <w:rsid w:val="00221ED4"/>
    <w:rsid w:val="00223EC2"/>
    <w:rsid w:val="002246D6"/>
    <w:rsid w:val="002258CA"/>
    <w:rsid w:val="002312B2"/>
    <w:rsid w:val="002407D6"/>
    <w:rsid w:val="00247872"/>
    <w:rsid w:val="00250CA7"/>
    <w:rsid w:val="00262490"/>
    <w:rsid w:val="002711E9"/>
    <w:rsid w:val="002736D8"/>
    <w:rsid w:val="00281F16"/>
    <w:rsid w:val="00286BA3"/>
    <w:rsid w:val="002876DD"/>
    <w:rsid w:val="00291A2B"/>
    <w:rsid w:val="00292DC9"/>
    <w:rsid w:val="0029746A"/>
    <w:rsid w:val="002A40EE"/>
    <w:rsid w:val="002B47C1"/>
    <w:rsid w:val="002B7987"/>
    <w:rsid w:val="002C1C66"/>
    <w:rsid w:val="002C234D"/>
    <w:rsid w:val="002C7E9F"/>
    <w:rsid w:val="002D2A4E"/>
    <w:rsid w:val="002D4D1A"/>
    <w:rsid w:val="002D5CF0"/>
    <w:rsid w:val="002D79B1"/>
    <w:rsid w:val="002D7BDE"/>
    <w:rsid w:val="002E307B"/>
    <w:rsid w:val="002F322A"/>
    <w:rsid w:val="002F4797"/>
    <w:rsid w:val="00300747"/>
    <w:rsid w:val="00305A2D"/>
    <w:rsid w:val="003077BD"/>
    <w:rsid w:val="00323A87"/>
    <w:rsid w:val="00325DA8"/>
    <w:rsid w:val="0033644C"/>
    <w:rsid w:val="00341C86"/>
    <w:rsid w:val="00345CAE"/>
    <w:rsid w:val="00352347"/>
    <w:rsid w:val="0036416D"/>
    <w:rsid w:val="0036502B"/>
    <w:rsid w:val="0036781B"/>
    <w:rsid w:val="0037181A"/>
    <w:rsid w:val="003720AB"/>
    <w:rsid w:val="0038150D"/>
    <w:rsid w:val="00385299"/>
    <w:rsid w:val="003925C7"/>
    <w:rsid w:val="00396E01"/>
    <w:rsid w:val="003A4B09"/>
    <w:rsid w:val="003E0631"/>
    <w:rsid w:val="003E407E"/>
    <w:rsid w:val="003F0C77"/>
    <w:rsid w:val="0040393D"/>
    <w:rsid w:val="004053A2"/>
    <w:rsid w:val="004176F4"/>
    <w:rsid w:val="00420457"/>
    <w:rsid w:val="00427351"/>
    <w:rsid w:val="00427EE8"/>
    <w:rsid w:val="00437F30"/>
    <w:rsid w:val="0044253A"/>
    <w:rsid w:val="00444112"/>
    <w:rsid w:val="00444570"/>
    <w:rsid w:val="00446E77"/>
    <w:rsid w:val="0045271C"/>
    <w:rsid w:val="004629CC"/>
    <w:rsid w:val="00466910"/>
    <w:rsid w:val="00470B19"/>
    <w:rsid w:val="00472D15"/>
    <w:rsid w:val="00476949"/>
    <w:rsid w:val="00477FED"/>
    <w:rsid w:val="00480AC3"/>
    <w:rsid w:val="00486122"/>
    <w:rsid w:val="00486536"/>
    <w:rsid w:val="004901D9"/>
    <w:rsid w:val="0049113D"/>
    <w:rsid w:val="00491F42"/>
    <w:rsid w:val="004B42C5"/>
    <w:rsid w:val="004B6691"/>
    <w:rsid w:val="004C5151"/>
    <w:rsid w:val="004C76F0"/>
    <w:rsid w:val="004D6D01"/>
    <w:rsid w:val="004E16C1"/>
    <w:rsid w:val="004E591A"/>
    <w:rsid w:val="004E5D60"/>
    <w:rsid w:val="004F0A6E"/>
    <w:rsid w:val="004F5376"/>
    <w:rsid w:val="004F7D77"/>
    <w:rsid w:val="00503016"/>
    <w:rsid w:val="005036FF"/>
    <w:rsid w:val="00503C89"/>
    <w:rsid w:val="00505846"/>
    <w:rsid w:val="00507EF5"/>
    <w:rsid w:val="00510975"/>
    <w:rsid w:val="005109AF"/>
    <w:rsid w:val="00511331"/>
    <w:rsid w:val="00512520"/>
    <w:rsid w:val="00525EAA"/>
    <w:rsid w:val="00530ABD"/>
    <w:rsid w:val="005327AF"/>
    <w:rsid w:val="00540229"/>
    <w:rsid w:val="00544B49"/>
    <w:rsid w:val="0056543B"/>
    <w:rsid w:val="0057603F"/>
    <w:rsid w:val="005825AF"/>
    <w:rsid w:val="00591A55"/>
    <w:rsid w:val="00592104"/>
    <w:rsid w:val="00592AD8"/>
    <w:rsid w:val="00594C49"/>
    <w:rsid w:val="005A08EB"/>
    <w:rsid w:val="005A0D00"/>
    <w:rsid w:val="005A2238"/>
    <w:rsid w:val="005A57B8"/>
    <w:rsid w:val="005B12B8"/>
    <w:rsid w:val="005C1519"/>
    <w:rsid w:val="005C416B"/>
    <w:rsid w:val="005C535A"/>
    <w:rsid w:val="005C6C9C"/>
    <w:rsid w:val="005C75DF"/>
    <w:rsid w:val="005D03B2"/>
    <w:rsid w:val="005F4ECE"/>
    <w:rsid w:val="005F76DA"/>
    <w:rsid w:val="00607264"/>
    <w:rsid w:val="006128E5"/>
    <w:rsid w:val="00622253"/>
    <w:rsid w:val="00622E66"/>
    <w:rsid w:val="00630965"/>
    <w:rsid w:val="00632ED6"/>
    <w:rsid w:val="00636582"/>
    <w:rsid w:val="00637EC2"/>
    <w:rsid w:val="006467E9"/>
    <w:rsid w:val="0065438F"/>
    <w:rsid w:val="00660006"/>
    <w:rsid w:val="00663DD3"/>
    <w:rsid w:val="006647DC"/>
    <w:rsid w:val="0067262E"/>
    <w:rsid w:val="0067731C"/>
    <w:rsid w:val="00685E45"/>
    <w:rsid w:val="00686A76"/>
    <w:rsid w:val="00692C6D"/>
    <w:rsid w:val="00696660"/>
    <w:rsid w:val="006A5658"/>
    <w:rsid w:val="006A6923"/>
    <w:rsid w:val="006B2EE8"/>
    <w:rsid w:val="006E0B2F"/>
    <w:rsid w:val="006F03E8"/>
    <w:rsid w:val="006F49D4"/>
    <w:rsid w:val="006F5A27"/>
    <w:rsid w:val="00701B5C"/>
    <w:rsid w:val="00702913"/>
    <w:rsid w:val="007223AD"/>
    <w:rsid w:val="007259B4"/>
    <w:rsid w:val="007270EB"/>
    <w:rsid w:val="00732D2E"/>
    <w:rsid w:val="007405BA"/>
    <w:rsid w:val="00743F71"/>
    <w:rsid w:val="00754082"/>
    <w:rsid w:val="00754B29"/>
    <w:rsid w:val="0075599D"/>
    <w:rsid w:val="007604CA"/>
    <w:rsid w:val="00761A99"/>
    <w:rsid w:val="00766586"/>
    <w:rsid w:val="007675A6"/>
    <w:rsid w:val="00775865"/>
    <w:rsid w:val="0077646D"/>
    <w:rsid w:val="00776F8D"/>
    <w:rsid w:val="007842F0"/>
    <w:rsid w:val="00787F1F"/>
    <w:rsid w:val="00791432"/>
    <w:rsid w:val="0079278A"/>
    <w:rsid w:val="007940AE"/>
    <w:rsid w:val="00797A00"/>
    <w:rsid w:val="007A4198"/>
    <w:rsid w:val="007A4F7E"/>
    <w:rsid w:val="007B1DA3"/>
    <w:rsid w:val="007C4064"/>
    <w:rsid w:val="007D0074"/>
    <w:rsid w:val="007D0B9A"/>
    <w:rsid w:val="007D1318"/>
    <w:rsid w:val="007D68D9"/>
    <w:rsid w:val="007D6FA4"/>
    <w:rsid w:val="007E4429"/>
    <w:rsid w:val="007E58F1"/>
    <w:rsid w:val="007E6A25"/>
    <w:rsid w:val="007F52DC"/>
    <w:rsid w:val="00802680"/>
    <w:rsid w:val="00806A8F"/>
    <w:rsid w:val="00815AE0"/>
    <w:rsid w:val="00821A51"/>
    <w:rsid w:val="0082206A"/>
    <w:rsid w:val="0082693B"/>
    <w:rsid w:val="008309DE"/>
    <w:rsid w:val="008356EE"/>
    <w:rsid w:val="00842415"/>
    <w:rsid w:val="00844AC4"/>
    <w:rsid w:val="0084640E"/>
    <w:rsid w:val="00852C89"/>
    <w:rsid w:val="00861493"/>
    <w:rsid w:val="00862428"/>
    <w:rsid w:val="00862AB2"/>
    <w:rsid w:val="008632CD"/>
    <w:rsid w:val="00865869"/>
    <w:rsid w:val="0087039C"/>
    <w:rsid w:val="00874CCE"/>
    <w:rsid w:val="008851A1"/>
    <w:rsid w:val="00885CC4"/>
    <w:rsid w:val="00893D8D"/>
    <w:rsid w:val="008A0453"/>
    <w:rsid w:val="008A1CAE"/>
    <w:rsid w:val="008B2A53"/>
    <w:rsid w:val="008D0546"/>
    <w:rsid w:val="008D09C9"/>
    <w:rsid w:val="008D1A82"/>
    <w:rsid w:val="008E1225"/>
    <w:rsid w:val="008E2609"/>
    <w:rsid w:val="008E4089"/>
    <w:rsid w:val="008E673F"/>
    <w:rsid w:val="009013F2"/>
    <w:rsid w:val="00902B3A"/>
    <w:rsid w:val="00914A42"/>
    <w:rsid w:val="00914FD8"/>
    <w:rsid w:val="009223BD"/>
    <w:rsid w:val="00941DBB"/>
    <w:rsid w:val="00946067"/>
    <w:rsid w:val="00946BBC"/>
    <w:rsid w:val="009478D3"/>
    <w:rsid w:val="00952C66"/>
    <w:rsid w:val="00954755"/>
    <w:rsid w:val="00962A73"/>
    <w:rsid w:val="00967F3C"/>
    <w:rsid w:val="00977F4B"/>
    <w:rsid w:val="00983516"/>
    <w:rsid w:val="009859CA"/>
    <w:rsid w:val="00985FA1"/>
    <w:rsid w:val="0098684E"/>
    <w:rsid w:val="00990ED5"/>
    <w:rsid w:val="00991637"/>
    <w:rsid w:val="00995B38"/>
    <w:rsid w:val="009966FA"/>
    <w:rsid w:val="00997A9E"/>
    <w:rsid w:val="009A054F"/>
    <w:rsid w:val="009A18EC"/>
    <w:rsid w:val="009A339A"/>
    <w:rsid w:val="009A5A75"/>
    <w:rsid w:val="009A7677"/>
    <w:rsid w:val="009B07D0"/>
    <w:rsid w:val="009B0938"/>
    <w:rsid w:val="009B2306"/>
    <w:rsid w:val="009C3AAD"/>
    <w:rsid w:val="009D1279"/>
    <w:rsid w:val="009D3821"/>
    <w:rsid w:val="009D5A95"/>
    <w:rsid w:val="009D76DA"/>
    <w:rsid w:val="009D78D1"/>
    <w:rsid w:val="009E44AF"/>
    <w:rsid w:val="009E57D6"/>
    <w:rsid w:val="009F33F0"/>
    <w:rsid w:val="00A06C54"/>
    <w:rsid w:val="00A07DF5"/>
    <w:rsid w:val="00A21191"/>
    <w:rsid w:val="00A274D0"/>
    <w:rsid w:val="00A33A2A"/>
    <w:rsid w:val="00A33C4A"/>
    <w:rsid w:val="00A3649F"/>
    <w:rsid w:val="00A423F6"/>
    <w:rsid w:val="00A42EA2"/>
    <w:rsid w:val="00A4347D"/>
    <w:rsid w:val="00A45D96"/>
    <w:rsid w:val="00A47EFA"/>
    <w:rsid w:val="00A528C3"/>
    <w:rsid w:val="00A531C5"/>
    <w:rsid w:val="00A53E6E"/>
    <w:rsid w:val="00A57732"/>
    <w:rsid w:val="00A70076"/>
    <w:rsid w:val="00A842C7"/>
    <w:rsid w:val="00A914EC"/>
    <w:rsid w:val="00A91FAE"/>
    <w:rsid w:val="00AA332E"/>
    <w:rsid w:val="00AA3CBE"/>
    <w:rsid w:val="00AA4373"/>
    <w:rsid w:val="00AA6392"/>
    <w:rsid w:val="00AB1D1C"/>
    <w:rsid w:val="00AB2997"/>
    <w:rsid w:val="00AB336A"/>
    <w:rsid w:val="00AB44AC"/>
    <w:rsid w:val="00AC2AD3"/>
    <w:rsid w:val="00AD0F6A"/>
    <w:rsid w:val="00AD15D5"/>
    <w:rsid w:val="00AD1961"/>
    <w:rsid w:val="00AD7726"/>
    <w:rsid w:val="00AF4121"/>
    <w:rsid w:val="00AF4B48"/>
    <w:rsid w:val="00AF55C3"/>
    <w:rsid w:val="00B02C26"/>
    <w:rsid w:val="00B1154B"/>
    <w:rsid w:val="00B138F8"/>
    <w:rsid w:val="00B15E49"/>
    <w:rsid w:val="00B219A5"/>
    <w:rsid w:val="00B3206F"/>
    <w:rsid w:val="00B37FF8"/>
    <w:rsid w:val="00B422AA"/>
    <w:rsid w:val="00B43E10"/>
    <w:rsid w:val="00B47FF3"/>
    <w:rsid w:val="00B52632"/>
    <w:rsid w:val="00B536B6"/>
    <w:rsid w:val="00B53F6C"/>
    <w:rsid w:val="00B541C0"/>
    <w:rsid w:val="00B676CB"/>
    <w:rsid w:val="00B77562"/>
    <w:rsid w:val="00B8074D"/>
    <w:rsid w:val="00B817D7"/>
    <w:rsid w:val="00B83E9C"/>
    <w:rsid w:val="00B90B68"/>
    <w:rsid w:val="00B92CAA"/>
    <w:rsid w:val="00B95204"/>
    <w:rsid w:val="00BA5438"/>
    <w:rsid w:val="00BB56F1"/>
    <w:rsid w:val="00BC049F"/>
    <w:rsid w:val="00BC1EEB"/>
    <w:rsid w:val="00BC2F8B"/>
    <w:rsid w:val="00BC3410"/>
    <w:rsid w:val="00BC3732"/>
    <w:rsid w:val="00BC3841"/>
    <w:rsid w:val="00BD05C8"/>
    <w:rsid w:val="00BD0D41"/>
    <w:rsid w:val="00BD0DED"/>
    <w:rsid w:val="00BD33B6"/>
    <w:rsid w:val="00BD5358"/>
    <w:rsid w:val="00BE0AE9"/>
    <w:rsid w:val="00BE1152"/>
    <w:rsid w:val="00BE148F"/>
    <w:rsid w:val="00BE21C3"/>
    <w:rsid w:val="00BE7F1A"/>
    <w:rsid w:val="00BF667B"/>
    <w:rsid w:val="00BF7D5D"/>
    <w:rsid w:val="00C15139"/>
    <w:rsid w:val="00C17885"/>
    <w:rsid w:val="00C2117B"/>
    <w:rsid w:val="00C220E8"/>
    <w:rsid w:val="00C4161D"/>
    <w:rsid w:val="00C421C1"/>
    <w:rsid w:val="00C46A05"/>
    <w:rsid w:val="00C56755"/>
    <w:rsid w:val="00C63FD7"/>
    <w:rsid w:val="00C65709"/>
    <w:rsid w:val="00C65D18"/>
    <w:rsid w:val="00C716D5"/>
    <w:rsid w:val="00C71C03"/>
    <w:rsid w:val="00C72F2A"/>
    <w:rsid w:val="00C743BA"/>
    <w:rsid w:val="00C75EA1"/>
    <w:rsid w:val="00C93DCC"/>
    <w:rsid w:val="00C950C4"/>
    <w:rsid w:val="00C95E62"/>
    <w:rsid w:val="00CA146A"/>
    <w:rsid w:val="00CA1C74"/>
    <w:rsid w:val="00CA236F"/>
    <w:rsid w:val="00CA3620"/>
    <w:rsid w:val="00CA5926"/>
    <w:rsid w:val="00CB0964"/>
    <w:rsid w:val="00CB0A14"/>
    <w:rsid w:val="00CB0EA2"/>
    <w:rsid w:val="00CB204D"/>
    <w:rsid w:val="00CB2F97"/>
    <w:rsid w:val="00CB5001"/>
    <w:rsid w:val="00CC01E0"/>
    <w:rsid w:val="00CC0455"/>
    <w:rsid w:val="00CC4066"/>
    <w:rsid w:val="00CC6843"/>
    <w:rsid w:val="00CD1AA5"/>
    <w:rsid w:val="00CD1CC5"/>
    <w:rsid w:val="00D0068F"/>
    <w:rsid w:val="00D04BD1"/>
    <w:rsid w:val="00D06B2B"/>
    <w:rsid w:val="00D06DA5"/>
    <w:rsid w:val="00D12BAD"/>
    <w:rsid w:val="00D15165"/>
    <w:rsid w:val="00D153AC"/>
    <w:rsid w:val="00D22C58"/>
    <w:rsid w:val="00D31B31"/>
    <w:rsid w:val="00D34E8D"/>
    <w:rsid w:val="00D57B9A"/>
    <w:rsid w:val="00D60977"/>
    <w:rsid w:val="00D62355"/>
    <w:rsid w:val="00D731AF"/>
    <w:rsid w:val="00D73638"/>
    <w:rsid w:val="00D74811"/>
    <w:rsid w:val="00D85E0E"/>
    <w:rsid w:val="00D87287"/>
    <w:rsid w:val="00D90B67"/>
    <w:rsid w:val="00D90B81"/>
    <w:rsid w:val="00D95158"/>
    <w:rsid w:val="00DA2FEC"/>
    <w:rsid w:val="00DA4E9F"/>
    <w:rsid w:val="00DA6B73"/>
    <w:rsid w:val="00DC7502"/>
    <w:rsid w:val="00DD136D"/>
    <w:rsid w:val="00DD30CE"/>
    <w:rsid w:val="00DD4D47"/>
    <w:rsid w:val="00E01731"/>
    <w:rsid w:val="00E22497"/>
    <w:rsid w:val="00E22AFD"/>
    <w:rsid w:val="00E27A5D"/>
    <w:rsid w:val="00E35BFF"/>
    <w:rsid w:val="00E4251A"/>
    <w:rsid w:val="00E4301E"/>
    <w:rsid w:val="00E431C6"/>
    <w:rsid w:val="00E446E9"/>
    <w:rsid w:val="00E4486B"/>
    <w:rsid w:val="00E52F7B"/>
    <w:rsid w:val="00E531DA"/>
    <w:rsid w:val="00E53315"/>
    <w:rsid w:val="00E56340"/>
    <w:rsid w:val="00E566D5"/>
    <w:rsid w:val="00E61ACB"/>
    <w:rsid w:val="00E7352C"/>
    <w:rsid w:val="00E75D9B"/>
    <w:rsid w:val="00E76A34"/>
    <w:rsid w:val="00E7706F"/>
    <w:rsid w:val="00E80065"/>
    <w:rsid w:val="00E90665"/>
    <w:rsid w:val="00E93E45"/>
    <w:rsid w:val="00E95CFE"/>
    <w:rsid w:val="00E96A7D"/>
    <w:rsid w:val="00EA3039"/>
    <w:rsid w:val="00EA487A"/>
    <w:rsid w:val="00EA5F82"/>
    <w:rsid w:val="00EC2EBE"/>
    <w:rsid w:val="00ED3783"/>
    <w:rsid w:val="00EE2192"/>
    <w:rsid w:val="00EF0E30"/>
    <w:rsid w:val="00EF2782"/>
    <w:rsid w:val="00EF7E48"/>
    <w:rsid w:val="00F001C5"/>
    <w:rsid w:val="00F034EE"/>
    <w:rsid w:val="00F06F4A"/>
    <w:rsid w:val="00F0707F"/>
    <w:rsid w:val="00F11A5C"/>
    <w:rsid w:val="00F11BD5"/>
    <w:rsid w:val="00F11DED"/>
    <w:rsid w:val="00F141CE"/>
    <w:rsid w:val="00F1676B"/>
    <w:rsid w:val="00F21DB2"/>
    <w:rsid w:val="00F26154"/>
    <w:rsid w:val="00F33367"/>
    <w:rsid w:val="00F406F1"/>
    <w:rsid w:val="00F42B04"/>
    <w:rsid w:val="00F44EC3"/>
    <w:rsid w:val="00F45A6D"/>
    <w:rsid w:val="00F60705"/>
    <w:rsid w:val="00F738E2"/>
    <w:rsid w:val="00F864CD"/>
    <w:rsid w:val="00F878D7"/>
    <w:rsid w:val="00F93775"/>
    <w:rsid w:val="00F96E80"/>
    <w:rsid w:val="00F97FCD"/>
    <w:rsid w:val="00FA0039"/>
    <w:rsid w:val="00FA3F89"/>
    <w:rsid w:val="00FA449C"/>
    <w:rsid w:val="00FA65DA"/>
    <w:rsid w:val="00FB033A"/>
    <w:rsid w:val="00FB0F4F"/>
    <w:rsid w:val="00FB4837"/>
    <w:rsid w:val="00FC3753"/>
    <w:rsid w:val="00FC4242"/>
    <w:rsid w:val="00FC4E59"/>
    <w:rsid w:val="00FC63A9"/>
    <w:rsid w:val="00FC65C8"/>
    <w:rsid w:val="00FD0062"/>
    <w:rsid w:val="00FD4204"/>
    <w:rsid w:val="00FD5F7E"/>
    <w:rsid w:val="00FF7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6C38F57C-1D42-40B0-A02D-96A4C804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D04BD1"/>
    <w:pPr>
      <w:shd w:val="clear" w:color="auto" w:fill="000080"/>
    </w:pPr>
    <w:rPr>
      <w:rFonts w:ascii="Tahoma" w:hAnsi="Tahoma" w:cs="Tahoma"/>
      <w:sz w:val="20"/>
      <w:szCs w:val="20"/>
    </w:rPr>
  </w:style>
  <w:style w:type="paragraph" w:styleId="En-tte">
    <w:name w:val="header"/>
    <w:basedOn w:val="Normal"/>
    <w:link w:val="En-tteCar"/>
    <w:uiPriority w:val="99"/>
    <w:rsid w:val="00954755"/>
    <w:pPr>
      <w:tabs>
        <w:tab w:val="center" w:pos="4536"/>
        <w:tab w:val="right" w:pos="9072"/>
      </w:tabs>
    </w:pPr>
  </w:style>
  <w:style w:type="character" w:customStyle="1" w:styleId="En-tteCar">
    <w:name w:val="En-tête Car"/>
    <w:basedOn w:val="Policepardfaut"/>
    <w:link w:val="En-tte"/>
    <w:uiPriority w:val="99"/>
    <w:rsid w:val="00954755"/>
    <w:rPr>
      <w:sz w:val="24"/>
      <w:szCs w:val="24"/>
    </w:rPr>
  </w:style>
  <w:style w:type="paragraph" w:styleId="Pieddepage">
    <w:name w:val="footer"/>
    <w:basedOn w:val="Normal"/>
    <w:link w:val="PieddepageCar"/>
    <w:rsid w:val="00954755"/>
    <w:pPr>
      <w:tabs>
        <w:tab w:val="center" w:pos="4536"/>
        <w:tab w:val="right" w:pos="9072"/>
      </w:tabs>
    </w:pPr>
  </w:style>
  <w:style w:type="character" w:customStyle="1" w:styleId="PieddepageCar">
    <w:name w:val="Pied de page Car"/>
    <w:basedOn w:val="Policepardfaut"/>
    <w:link w:val="Pieddepage"/>
    <w:rsid w:val="00954755"/>
    <w:rPr>
      <w:sz w:val="24"/>
      <w:szCs w:val="24"/>
    </w:rPr>
  </w:style>
  <w:style w:type="paragraph" w:styleId="Paragraphedeliste">
    <w:name w:val="List Paragraph"/>
    <w:basedOn w:val="Normal"/>
    <w:uiPriority w:val="34"/>
    <w:qFormat/>
    <w:rsid w:val="005825AF"/>
    <w:pPr>
      <w:ind w:left="720"/>
      <w:contextualSpacing/>
    </w:pPr>
  </w:style>
  <w:style w:type="paragraph" w:styleId="Textedebulles">
    <w:name w:val="Balloon Text"/>
    <w:basedOn w:val="Normal"/>
    <w:link w:val="TextedebullesCar"/>
    <w:rsid w:val="00AD15D5"/>
    <w:rPr>
      <w:rFonts w:ascii="Segoe UI" w:hAnsi="Segoe UI" w:cs="Segoe UI"/>
      <w:sz w:val="18"/>
      <w:szCs w:val="18"/>
    </w:rPr>
  </w:style>
  <w:style w:type="character" w:customStyle="1" w:styleId="TextedebullesCar">
    <w:name w:val="Texte de bulles Car"/>
    <w:basedOn w:val="Policepardfaut"/>
    <w:link w:val="Textedebulles"/>
    <w:rsid w:val="00AD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0578">
      <w:bodyDiv w:val="1"/>
      <w:marLeft w:val="0"/>
      <w:marRight w:val="0"/>
      <w:marTop w:val="0"/>
      <w:marBottom w:val="0"/>
      <w:divBdr>
        <w:top w:val="none" w:sz="0" w:space="0" w:color="auto"/>
        <w:left w:val="none" w:sz="0" w:space="0" w:color="auto"/>
        <w:bottom w:val="none" w:sz="0" w:space="0" w:color="auto"/>
        <w:right w:val="none" w:sz="0" w:space="0" w:color="auto"/>
      </w:divBdr>
    </w:div>
    <w:div w:id="665204412">
      <w:bodyDiv w:val="1"/>
      <w:marLeft w:val="0"/>
      <w:marRight w:val="0"/>
      <w:marTop w:val="0"/>
      <w:marBottom w:val="0"/>
      <w:divBdr>
        <w:top w:val="none" w:sz="0" w:space="0" w:color="auto"/>
        <w:left w:val="none" w:sz="0" w:space="0" w:color="auto"/>
        <w:bottom w:val="none" w:sz="0" w:space="0" w:color="auto"/>
        <w:right w:val="none" w:sz="0" w:space="0" w:color="auto"/>
      </w:divBdr>
    </w:div>
    <w:div w:id="804666399">
      <w:bodyDiv w:val="1"/>
      <w:marLeft w:val="0"/>
      <w:marRight w:val="0"/>
      <w:marTop w:val="0"/>
      <w:marBottom w:val="0"/>
      <w:divBdr>
        <w:top w:val="none" w:sz="0" w:space="0" w:color="auto"/>
        <w:left w:val="none" w:sz="0" w:space="0" w:color="auto"/>
        <w:bottom w:val="none" w:sz="0" w:space="0" w:color="auto"/>
        <w:right w:val="none" w:sz="0" w:space="0" w:color="auto"/>
      </w:divBdr>
    </w:div>
    <w:div w:id="1842429538">
      <w:bodyDiv w:val="1"/>
      <w:marLeft w:val="0"/>
      <w:marRight w:val="0"/>
      <w:marTop w:val="0"/>
      <w:marBottom w:val="0"/>
      <w:divBdr>
        <w:top w:val="none" w:sz="0" w:space="0" w:color="auto"/>
        <w:left w:val="none" w:sz="0" w:space="0" w:color="auto"/>
        <w:bottom w:val="none" w:sz="0" w:space="0" w:color="auto"/>
        <w:right w:val="none" w:sz="0" w:space="0" w:color="auto"/>
      </w:divBdr>
    </w:div>
    <w:div w:id="1960604699">
      <w:bodyDiv w:val="1"/>
      <w:marLeft w:val="0"/>
      <w:marRight w:val="0"/>
      <w:marTop w:val="0"/>
      <w:marBottom w:val="0"/>
      <w:divBdr>
        <w:top w:val="none" w:sz="0" w:space="0" w:color="auto"/>
        <w:left w:val="none" w:sz="0" w:space="0" w:color="auto"/>
        <w:bottom w:val="none" w:sz="0" w:space="0" w:color="auto"/>
        <w:right w:val="none" w:sz="0" w:space="0" w:color="auto"/>
      </w:divBdr>
    </w:div>
    <w:div w:id="20866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8D05-49A0-4144-9369-13F32D1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CONSTRUCTION DE 400 LOGEMENTS ETUDIANTS A ST MARTIN D’HERES (38)</vt:lpstr>
    </vt:vector>
  </TitlesOfParts>
  <Company>Bureau Michel FORGUE</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 400 LOGEMENTS ETUDIANTS A ST MARTIN D’HERES (38)</dc:title>
  <dc:subject/>
  <dc:creator>Sylvie Thimon</dc:creator>
  <cp:keywords/>
  <dc:description/>
  <cp:lastModifiedBy>Sylvie THIMON</cp:lastModifiedBy>
  <cp:revision>4</cp:revision>
  <cp:lastPrinted>2019-03-11T11:43:00Z</cp:lastPrinted>
  <dcterms:created xsi:type="dcterms:W3CDTF">2019-12-23T15:43:00Z</dcterms:created>
  <dcterms:modified xsi:type="dcterms:W3CDTF">2020-01-28T11:39:00Z</dcterms:modified>
</cp:coreProperties>
</file>